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7A0F" w14:textId="5DF59793" w:rsidR="00F843FF" w:rsidRDefault="000B1158" w:rsidP="000B1158">
      <w:pPr>
        <w:pStyle w:val="Titre"/>
      </w:pPr>
      <w:r>
        <w:t>Accessibilité des vidéos</w:t>
      </w:r>
    </w:p>
    <w:p w14:paraId="4734BE13" w14:textId="3E97C1D0" w:rsidR="000B1158" w:rsidRDefault="000B1158" w:rsidP="000B1158"/>
    <w:p w14:paraId="6128584F" w14:textId="78736A63" w:rsidR="005278FD" w:rsidRDefault="005278FD" w:rsidP="005278FD">
      <w:pPr>
        <w:pStyle w:val="Titre1"/>
      </w:pPr>
      <w:r>
        <w:t>Principe de base</w:t>
      </w:r>
    </w:p>
    <w:p w14:paraId="6177E215" w14:textId="1297E418" w:rsidR="005B33BC" w:rsidRDefault="005278FD" w:rsidP="000B1158">
      <w:r>
        <w:t>Un</w:t>
      </w:r>
      <w:r w:rsidR="00AC44FC">
        <w:t>e</w:t>
      </w:r>
      <w:r>
        <w:t xml:space="preserve"> vidéo contient à la fois des éléments visuels et des éléments sonores.</w:t>
      </w:r>
    </w:p>
    <w:p w14:paraId="29EC4C9D" w14:textId="43098324" w:rsidR="00AC44FC" w:rsidRDefault="00AC44FC" w:rsidP="000B1158">
      <w:r>
        <w:t>Pour que la vidéo soit accessible, il faut s’assurer :</w:t>
      </w:r>
    </w:p>
    <w:p w14:paraId="53E67C04" w14:textId="591E7442" w:rsidR="00AC44FC" w:rsidRDefault="00AC44FC" w:rsidP="00AC44FC">
      <w:pPr>
        <w:pStyle w:val="Paragraphedeliste"/>
        <w:numPr>
          <w:ilvl w:val="0"/>
          <w:numId w:val="11"/>
        </w:numPr>
      </w:pPr>
      <w:proofErr w:type="gramStart"/>
      <w:r>
        <w:t>que</w:t>
      </w:r>
      <w:proofErr w:type="gramEnd"/>
      <w:r>
        <w:t xml:space="preserve"> tout élément visuel ait un équivalent sonore</w:t>
      </w:r>
      <w:r w:rsidR="00FB429D">
        <w:t>;</w:t>
      </w:r>
    </w:p>
    <w:p w14:paraId="4460CA49" w14:textId="0947761A" w:rsidR="00714672" w:rsidRPr="00A923C1" w:rsidRDefault="00714672" w:rsidP="00AC44FC">
      <w:pPr>
        <w:pStyle w:val="Paragraphedeliste"/>
        <w:numPr>
          <w:ilvl w:val="0"/>
          <w:numId w:val="11"/>
        </w:numPr>
      </w:pPr>
      <w:proofErr w:type="gramStart"/>
      <w:r>
        <w:t>que</w:t>
      </w:r>
      <w:proofErr w:type="gramEnd"/>
      <w:r>
        <w:t xml:space="preserve"> tout élément sonore ait un équivalent visuel.</w:t>
      </w:r>
    </w:p>
    <w:p w14:paraId="190A489B" w14:textId="77777777" w:rsidR="005445B9" w:rsidRDefault="005445B9" w:rsidP="005445B9">
      <w:pPr>
        <w:pStyle w:val="Titre1"/>
      </w:pPr>
      <w:r>
        <w:t>Contrôle</w:t>
      </w:r>
    </w:p>
    <w:p w14:paraId="3A902AB1" w14:textId="36ADADAA" w:rsidR="005445B9" w:rsidRDefault="005445B9" w:rsidP="005445B9">
      <w:pPr>
        <w:pStyle w:val="Paragraphedeliste"/>
        <w:numPr>
          <w:ilvl w:val="0"/>
          <w:numId w:val="8"/>
        </w:numPr>
      </w:pPr>
      <w:r>
        <w:t xml:space="preserve">Éviter </w:t>
      </w:r>
      <w:r w:rsidR="00EE5AA0">
        <w:t>que la</w:t>
      </w:r>
      <w:r>
        <w:t xml:space="preserve"> vidéo démarre automatiquement.</w:t>
      </w:r>
    </w:p>
    <w:p w14:paraId="47C28D9C" w14:textId="4346CAD9" w:rsidR="005445B9" w:rsidRDefault="005445B9" w:rsidP="005445B9">
      <w:pPr>
        <w:pStyle w:val="Paragraphedeliste"/>
        <w:numPr>
          <w:ilvl w:val="0"/>
          <w:numId w:val="8"/>
        </w:numPr>
      </w:pPr>
      <w:r>
        <w:t xml:space="preserve">Donner le contrôle à l’usager : lecture, pause, </w:t>
      </w:r>
      <w:r w:rsidR="008A7995">
        <w:t>marche</w:t>
      </w:r>
      <w:r w:rsidR="007A0A4C">
        <w:t xml:space="preserve"> arrière</w:t>
      </w:r>
      <w:r>
        <w:t>, avance rapide.</w:t>
      </w:r>
    </w:p>
    <w:p w14:paraId="0DBF7430" w14:textId="7A1B84E9" w:rsidR="005445B9" w:rsidRDefault="00345CAE" w:rsidP="005445B9">
      <w:pPr>
        <w:pStyle w:val="Paragraphedeliste"/>
        <w:numPr>
          <w:ilvl w:val="0"/>
          <w:numId w:val="8"/>
        </w:numPr>
      </w:pPr>
      <w:r>
        <w:t>Faire en sorte</w:t>
      </w:r>
      <w:r w:rsidR="005445B9">
        <w:t xml:space="preserve"> qu’il </w:t>
      </w:r>
      <w:r>
        <w:t>soit</w:t>
      </w:r>
      <w:r w:rsidR="005445B9">
        <w:t xml:space="preserve"> possible de naviguer dans la vidéo avec le clavier.</w:t>
      </w:r>
    </w:p>
    <w:p w14:paraId="04D9191A" w14:textId="77777777" w:rsidR="005445B9" w:rsidRDefault="005445B9" w:rsidP="005445B9">
      <w:pPr>
        <w:pStyle w:val="Paragraphedeliste"/>
        <w:numPr>
          <w:ilvl w:val="0"/>
          <w:numId w:val="8"/>
        </w:numPr>
      </w:pPr>
      <w:r>
        <w:t>S’assurer de l’accessibilité de la page qui héberge la vidéo.</w:t>
      </w:r>
    </w:p>
    <w:p w14:paraId="19AF9C21" w14:textId="7DF2E43E" w:rsidR="00D57F35" w:rsidRDefault="00D57F35" w:rsidP="00D57F35">
      <w:pPr>
        <w:pStyle w:val="Titre1"/>
      </w:pPr>
      <w:commentRangeStart w:id="0"/>
      <w:commentRangeStart w:id="1"/>
      <w:r>
        <w:t>Intelligibilité</w:t>
      </w:r>
      <w:commentRangeEnd w:id="0"/>
      <w:r w:rsidR="008D3100">
        <w:rPr>
          <w:rStyle w:val="Marquedecommentaire"/>
          <w:rFonts w:asciiTheme="minorHAnsi" w:eastAsiaTheme="minorHAnsi" w:hAnsiTheme="minorHAnsi" w:cstheme="minorBidi"/>
          <w:color w:val="auto"/>
        </w:rPr>
        <w:commentReference w:id="0"/>
      </w:r>
      <w:r>
        <w:t xml:space="preserve"> </w:t>
      </w:r>
      <w:commentRangeEnd w:id="1"/>
      <w:r>
        <w:rPr>
          <w:rStyle w:val="Marquedecommentaire"/>
          <w:rFonts w:asciiTheme="minorHAnsi" w:eastAsiaTheme="minorHAnsi" w:hAnsiTheme="minorHAnsi" w:cstheme="minorBidi"/>
          <w:color w:val="auto"/>
        </w:rPr>
        <w:commentReference w:id="1"/>
      </w:r>
    </w:p>
    <w:p w14:paraId="010566BF" w14:textId="4F1D50B4" w:rsidR="00D57F35" w:rsidRDefault="004C5BAD" w:rsidP="00D57F35">
      <w:pPr>
        <w:pStyle w:val="Paragraphedeliste"/>
        <w:numPr>
          <w:ilvl w:val="0"/>
          <w:numId w:val="9"/>
        </w:numPr>
      </w:pPr>
      <w:r>
        <w:t>Privilégier</w:t>
      </w:r>
      <w:r w:rsidR="00D57F35">
        <w:t xml:space="preserve"> les vidéos courtes</w:t>
      </w:r>
      <w:r>
        <w:t>,</w:t>
      </w:r>
      <w:r w:rsidR="00D57F35">
        <w:t xml:space="preserve"> sur un sujet précis.</w:t>
      </w:r>
    </w:p>
    <w:p w14:paraId="47436F2C" w14:textId="77777777" w:rsidR="00D57F35" w:rsidRDefault="00D57F35" w:rsidP="00D57F35">
      <w:pPr>
        <w:pStyle w:val="Paragraphedeliste"/>
        <w:numPr>
          <w:ilvl w:val="0"/>
          <w:numId w:val="9"/>
        </w:numPr>
      </w:pPr>
      <w:r>
        <w:t>Éliminer toute source de distraction, y compris le bruit de fond.</w:t>
      </w:r>
    </w:p>
    <w:p w14:paraId="010CD743" w14:textId="77777777" w:rsidR="00D57F35" w:rsidRDefault="00D57F35" w:rsidP="00D57F35">
      <w:pPr>
        <w:pStyle w:val="Paragraphedeliste"/>
        <w:numPr>
          <w:ilvl w:val="0"/>
          <w:numId w:val="9"/>
        </w:numPr>
      </w:pPr>
      <w:r>
        <w:t>Parler clairement.</w:t>
      </w:r>
    </w:p>
    <w:p w14:paraId="279204B4" w14:textId="44413961" w:rsidR="00E45A70" w:rsidRDefault="00D57F35" w:rsidP="00D57F35">
      <w:pPr>
        <w:pStyle w:val="Paragraphedeliste"/>
        <w:numPr>
          <w:ilvl w:val="0"/>
          <w:numId w:val="9"/>
        </w:numPr>
      </w:pPr>
      <w:commentRangeStart w:id="2"/>
      <w:commentRangeStart w:id="3"/>
      <w:r>
        <w:t xml:space="preserve">Utiliser un vocabulaire simple, </w:t>
      </w:r>
      <w:r w:rsidR="004C5BAD">
        <w:t>sans</w:t>
      </w:r>
      <w:r>
        <w:t xml:space="preserve"> jargon spécialisé.</w:t>
      </w:r>
      <w:commentRangeEnd w:id="2"/>
      <w:r>
        <w:rPr>
          <w:rStyle w:val="Marquedecommentaire"/>
        </w:rPr>
        <w:commentReference w:id="2"/>
      </w:r>
      <w:commentRangeEnd w:id="3"/>
      <w:r>
        <w:rPr>
          <w:rStyle w:val="Marquedecommentaire"/>
        </w:rPr>
        <w:commentReference w:id="3"/>
      </w:r>
      <w:r w:rsidR="00EF081C">
        <w:t xml:space="preserve"> </w:t>
      </w:r>
    </w:p>
    <w:p w14:paraId="64AACFF9" w14:textId="51B4FE71" w:rsidR="00D57F35" w:rsidRDefault="00AF5745" w:rsidP="00D57F35">
      <w:pPr>
        <w:pStyle w:val="Paragraphedeliste"/>
        <w:numPr>
          <w:ilvl w:val="0"/>
          <w:numId w:val="9"/>
        </w:numPr>
      </w:pPr>
      <w:r>
        <w:t>Faire une révision linguistique du texte avant l’enregistrement.</w:t>
      </w:r>
    </w:p>
    <w:p w14:paraId="111BFCC8" w14:textId="47B08542" w:rsidR="00DF6E48" w:rsidRDefault="00D57F35" w:rsidP="00D57F35">
      <w:pPr>
        <w:pStyle w:val="Paragraphedeliste"/>
        <w:numPr>
          <w:ilvl w:val="0"/>
          <w:numId w:val="9"/>
        </w:numPr>
      </w:pPr>
      <w:commentRangeStart w:id="4"/>
      <w:r>
        <w:t xml:space="preserve">Captures </w:t>
      </w:r>
      <w:r w:rsidR="00AE79C0">
        <w:t xml:space="preserve">vidéo </w:t>
      </w:r>
      <w:r>
        <w:t>d’écran</w:t>
      </w:r>
      <w:commentRangeEnd w:id="4"/>
      <w:r w:rsidR="00D65026">
        <w:rPr>
          <w:rStyle w:val="Marquedecommentaire"/>
        </w:rPr>
        <w:commentReference w:id="4"/>
      </w:r>
      <w:r>
        <w:t xml:space="preserve"> : </w:t>
      </w:r>
    </w:p>
    <w:p w14:paraId="063E7CA0" w14:textId="769C8274" w:rsidR="00DF6E48" w:rsidRDefault="00DF6E48" w:rsidP="00DF6E48">
      <w:pPr>
        <w:pStyle w:val="Paragraphedeliste"/>
        <w:numPr>
          <w:ilvl w:val="1"/>
          <w:numId w:val="9"/>
        </w:numPr>
      </w:pPr>
      <w:r w:rsidRPr="00D75168">
        <w:t>Décrire</w:t>
      </w:r>
      <w:r w:rsidR="00D57F35" w:rsidRPr="00D75168">
        <w:t xml:space="preserve"> </w:t>
      </w:r>
      <w:r w:rsidR="00F03B3F">
        <w:t>verbalement</w:t>
      </w:r>
      <w:r w:rsidR="00F0194E">
        <w:t xml:space="preserve"> ce qu’on voit à l’écran</w:t>
      </w:r>
      <w:r w:rsidR="00B34998">
        <w:t>.</w:t>
      </w:r>
      <w:r w:rsidR="00D57F35">
        <w:t xml:space="preserve"> </w:t>
      </w:r>
    </w:p>
    <w:p w14:paraId="0DEB3FE3" w14:textId="4EEB4AF2" w:rsidR="00DF6E48" w:rsidRDefault="00DF6E48" w:rsidP="00DF6E48">
      <w:pPr>
        <w:pStyle w:val="Paragraphedeliste"/>
        <w:numPr>
          <w:ilvl w:val="1"/>
          <w:numId w:val="9"/>
        </w:numPr>
      </w:pPr>
      <w:r>
        <w:t>Synchroniser</w:t>
      </w:r>
      <w:r w:rsidR="00F03B3F">
        <w:t xml:space="preserve"> </w:t>
      </w:r>
      <w:r>
        <w:t xml:space="preserve">la parole </w:t>
      </w:r>
      <w:r w:rsidR="00F03B3F">
        <w:t>avec les images</w:t>
      </w:r>
      <w:r w:rsidR="00B34998">
        <w:t>.</w:t>
      </w:r>
    </w:p>
    <w:p w14:paraId="07F96ADD" w14:textId="09903DCA" w:rsidR="00D57F35" w:rsidRPr="00B13958" w:rsidRDefault="00B13958" w:rsidP="00DF6E48">
      <w:pPr>
        <w:pStyle w:val="Paragraphedeliste"/>
        <w:numPr>
          <w:ilvl w:val="1"/>
          <w:numId w:val="9"/>
        </w:numPr>
      </w:pPr>
      <w:r w:rsidRPr="00232E7A">
        <w:t>S’assurer que les mouvements à l’écran soient suffisamment lents.</w:t>
      </w:r>
    </w:p>
    <w:p w14:paraId="06855257" w14:textId="7B999A69" w:rsidR="00D57F35" w:rsidRDefault="00D57F35" w:rsidP="00D57F35">
      <w:pPr>
        <w:pStyle w:val="Paragraphedeliste"/>
        <w:numPr>
          <w:ilvl w:val="0"/>
          <w:numId w:val="9"/>
        </w:numPr>
      </w:pPr>
      <w:r w:rsidRPr="00B13958">
        <w:t>Texte</w:t>
      </w:r>
      <w:r w:rsidR="006E1997" w:rsidRPr="00B13958">
        <w:t xml:space="preserve"> écrit</w:t>
      </w:r>
      <w:r w:rsidRPr="00B13958">
        <w:t> :</w:t>
      </w:r>
      <w:r>
        <w:t xml:space="preserve"> </w:t>
      </w:r>
    </w:p>
    <w:p w14:paraId="43B493F8" w14:textId="6B9A6F70" w:rsidR="00D57F35" w:rsidRDefault="00D57F35" w:rsidP="00D57F35">
      <w:pPr>
        <w:pStyle w:val="Paragraphedeliste"/>
        <w:numPr>
          <w:ilvl w:val="1"/>
          <w:numId w:val="8"/>
        </w:numPr>
      </w:pPr>
      <w:r>
        <w:t>Appliquer les critères d’accessibilité : grande taille, police facile à lire, contraste de couleurs important</w:t>
      </w:r>
      <w:r w:rsidR="00B34998">
        <w:t>.</w:t>
      </w:r>
    </w:p>
    <w:p w14:paraId="738FE98C" w14:textId="0321C2F6" w:rsidR="00064477" w:rsidRDefault="00D57F35" w:rsidP="00064477">
      <w:pPr>
        <w:pStyle w:val="Paragraphedeliste"/>
        <w:numPr>
          <w:ilvl w:val="1"/>
          <w:numId w:val="8"/>
        </w:numPr>
      </w:pPr>
      <w:r>
        <w:t xml:space="preserve">Afficher </w:t>
      </w:r>
      <w:r w:rsidR="00A25178">
        <w:t xml:space="preserve">le texte </w:t>
      </w:r>
      <w:r>
        <w:t xml:space="preserve">pendant un temps suffisant pour </w:t>
      </w:r>
      <w:r w:rsidR="00A25178">
        <w:t xml:space="preserve">permettre </w:t>
      </w:r>
      <w:r w:rsidR="006D2D48">
        <w:t>la lecture</w:t>
      </w:r>
      <w:r w:rsidR="00A25178">
        <w:t>.</w:t>
      </w:r>
    </w:p>
    <w:p w14:paraId="6240C8CF" w14:textId="67304993" w:rsidR="00D57F35" w:rsidRPr="00D75168" w:rsidRDefault="00A25178" w:rsidP="00064477">
      <w:pPr>
        <w:pStyle w:val="Paragraphedeliste"/>
        <w:numPr>
          <w:ilvl w:val="1"/>
          <w:numId w:val="8"/>
        </w:numPr>
      </w:pPr>
      <w:r w:rsidRPr="00D75168">
        <w:t>Accompagner l</w:t>
      </w:r>
      <w:r w:rsidR="00D57F35" w:rsidRPr="00D75168">
        <w:t>e texte d’un équivalent sonore</w:t>
      </w:r>
      <w:r w:rsidRPr="00D75168">
        <w:t>. P</w:t>
      </w:r>
      <w:r w:rsidR="00D57F35" w:rsidRPr="00D75168">
        <w:t>ar exemple, on peut le lire à voix haute.</w:t>
      </w:r>
    </w:p>
    <w:p w14:paraId="6A649F8A" w14:textId="78011B32" w:rsidR="00D57F35" w:rsidRDefault="00D57F35" w:rsidP="00D57F35">
      <w:pPr>
        <w:pStyle w:val="Paragraphedeliste"/>
        <w:numPr>
          <w:ilvl w:val="1"/>
          <w:numId w:val="8"/>
        </w:numPr>
      </w:pPr>
      <w:r>
        <w:t>Éviter les effets de transition</w:t>
      </w:r>
      <w:r w:rsidR="004D71FB">
        <w:t>.</w:t>
      </w:r>
    </w:p>
    <w:p w14:paraId="31495204" w14:textId="6B55AAA2" w:rsidR="00D57F35" w:rsidRDefault="00D57F35" w:rsidP="00D57F35">
      <w:pPr>
        <w:pStyle w:val="Paragraphedeliste"/>
        <w:numPr>
          <w:ilvl w:val="0"/>
          <w:numId w:val="8"/>
        </w:numPr>
      </w:pPr>
      <w:r>
        <w:t>Images</w:t>
      </w:r>
      <w:r w:rsidR="000B4446">
        <w:t xml:space="preserve"> fixes (photos, illustrations, </w:t>
      </w:r>
      <w:r w:rsidR="00356970">
        <w:t xml:space="preserve">graphiques, </w:t>
      </w:r>
      <w:r w:rsidR="000B4446">
        <w:t>etc.)</w:t>
      </w:r>
      <w:r>
        <w:t> :</w:t>
      </w:r>
    </w:p>
    <w:p w14:paraId="64DC37F8" w14:textId="51F6E172" w:rsidR="00D57F35" w:rsidRDefault="00D57F35" w:rsidP="00D57F35">
      <w:pPr>
        <w:pStyle w:val="Paragraphedeliste"/>
        <w:numPr>
          <w:ilvl w:val="1"/>
          <w:numId w:val="8"/>
        </w:numPr>
      </w:pPr>
      <w:r w:rsidRPr="002A5B41">
        <w:t xml:space="preserve">Utiliser des images seulement si </w:t>
      </w:r>
      <w:r w:rsidR="004D71FB" w:rsidRPr="002A5B41">
        <w:t>nécessaire</w:t>
      </w:r>
      <w:r>
        <w:t>.</w:t>
      </w:r>
    </w:p>
    <w:p w14:paraId="6213DF8B" w14:textId="7D69DB79" w:rsidR="005579B4" w:rsidRDefault="005579B4" w:rsidP="005579B4">
      <w:pPr>
        <w:pStyle w:val="Paragraphedeliste"/>
        <w:numPr>
          <w:ilvl w:val="1"/>
          <w:numId w:val="8"/>
        </w:numPr>
      </w:pPr>
      <w:r w:rsidRPr="00A53F7D">
        <w:t>Si des images sont nécessaires à la compréhension, les décrire verbalement.</w:t>
      </w:r>
    </w:p>
    <w:p w14:paraId="6F5C2119" w14:textId="172B2DFC" w:rsidR="00D57F35" w:rsidRDefault="00EB5E04" w:rsidP="00D57F35">
      <w:pPr>
        <w:pStyle w:val="Paragraphedeliste"/>
        <w:numPr>
          <w:ilvl w:val="1"/>
          <w:numId w:val="8"/>
        </w:numPr>
      </w:pPr>
      <w:r>
        <w:t>Simplifier l</w:t>
      </w:r>
      <w:r w:rsidR="00D57F35">
        <w:t xml:space="preserve">e design </w:t>
      </w:r>
      <w:r>
        <w:t>le plus possible</w:t>
      </w:r>
      <w:r w:rsidR="00D57F35">
        <w:t>.</w:t>
      </w:r>
    </w:p>
    <w:p w14:paraId="3C6EAD86" w14:textId="1BA4D3E6" w:rsidR="00D57F35" w:rsidRDefault="00D57F35" w:rsidP="00D57F35">
      <w:pPr>
        <w:pStyle w:val="Paragraphedeliste"/>
        <w:numPr>
          <w:ilvl w:val="1"/>
          <w:numId w:val="8"/>
        </w:numPr>
      </w:pPr>
      <w:r>
        <w:t xml:space="preserve">Afficher </w:t>
      </w:r>
      <w:r w:rsidR="00EB5E04">
        <w:t xml:space="preserve">les images </w:t>
      </w:r>
      <w:r>
        <w:t xml:space="preserve">pendant un temps suffisant pour </w:t>
      </w:r>
      <w:r w:rsidR="00EB5E04">
        <w:t xml:space="preserve">permettre </w:t>
      </w:r>
      <w:r>
        <w:t>la compréhension.</w:t>
      </w:r>
    </w:p>
    <w:p w14:paraId="7D03C7D1" w14:textId="15FF89E5" w:rsidR="00D57F35" w:rsidRDefault="00D57F35" w:rsidP="00D57F35">
      <w:pPr>
        <w:pStyle w:val="Paragraphedeliste"/>
        <w:numPr>
          <w:ilvl w:val="1"/>
          <w:numId w:val="8"/>
        </w:numPr>
      </w:pPr>
      <w:r w:rsidRPr="00555916">
        <w:t xml:space="preserve">Ne pas utiliser la couleur pour </w:t>
      </w:r>
      <w:r w:rsidR="00AC0383" w:rsidRPr="00232E7A">
        <w:t xml:space="preserve">signifier </w:t>
      </w:r>
      <w:r w:rsidR="009A3114" w:rsidRPr="00232E7A">
        <w:t>quelque chose</w:t>
      </w:r>
      <w:r w:rsidR="009D5B8D" w:rsidRPr="00232E7A">
        <w:t> :</w:t>
      </w:r>
      <w:r w:rsidR="0040028E" w:rsidRPr="00555916">
        <w:t xml:space="preserve"> la couleur doit être uniquement décorative.</w:t>
      </w:r>
    </w:p>
    <w:p w14:paraId="5F64A5D5" w14:textId="6FF75796" w:rsidR="000B1158" w:rsidRDefault="000B1158" w:rsidP="000B1158">
      <w:pPr>
        <w:pStyle w:val="Titre1"/>
      </w:pPr>
      <w:r w:rsidRPr="007E4A39">
        <w:t>Sous-titres</w:t>
      </w:r>
      <w:r w:rsidR="005C54A0" w:rsidRPr="007E4A39">
        <w:t xml:space="preserve"> et transcription</w:t>
      </w:r>
    </w:p>
    <w:p w14:paraId="457367DB" w14:textId="69352979" w:rsidR="00A170D6" w:rsidRPr="00A170D6" w:rsidRDefault="00A170D6" w:rsidP="00BE533D">
      <w:r>
        <w:t>Une vidéo devrait toujours avoir des sous-titres</w:t>
      </w:r>
      <w:r w:rsidR="001B6567">
        <w:t xml:space="preserve">. </w:t>
      </w:r>
    </w:p>
    <w:p w14:paraId="5BB1A601" w14:textId="670E3803" w:rsidR="00B47EB2" w:rsidRDefault="00B47EB2" w:rsidP="00571A5F">
      <w:pPr>
        <w:pStyle w:val="Paragraphedeliste"/>
        <w:numPr>
          <w:ilvl w:val="0"/>
          <w:numId w:val="8"/>
        </w:numPr>
      </w:pPr>
      <w:r>
        <w:t xml:space="preserve">Inclure tout le contenu audio, pas </w:t>
      </w:r>
      <w:r w:rsidR="00871C57">
        <w:t xml:space="preserve">seulement </w:t>
      </w:r>
      <w:r>
        <w:t>le texte</w:t>
      </w:r>
      <w:r w:rsidR="00871C57">
        <w:t xml:space="preserve"> entendu dans la vidéo</w:t>
      </w:r>
      <w:r w:rsidR="00645CFB">
        <w:t>.</w:t>
      </w:r>
    </w:p>
    <w:p w14:paraId="3744F72D" w14:textId="7FA5DD11" w:rsidR="00B47EB2" w:rsidRDefault="00175570" w:rsidP="00571A5F">
      <w:pPr>
        <w:pStyle w:val="Paragraphedeliste"/>
        <w:numPr>
          <w:ilvl w:val="0"/>
          <w:numId w:val="8"/>
        </w:numPr>
      </w:pPr>
      <w:r>
        <w:t>S’</w:t>
      </w:r>
      <w:r w:rsidR="0082214B">
        <w:t>il y a</w:t>
      </w:r>
      <w:r w:rsidR="00A65CEA">
        <w:t xml:space="preserve"> plusieurs interlocuteurs, i</w:t>
      </w:r>
      <w:r w:rsidR="00B47EB2">
        <w:t>ndiquer qui parle</w:t>
      </w:r>
      <w:r w:rsidR="00645CFB">
        <w:t>.</w:t>
      </w:r>
    </w:p>
    <w:p w14:paraId="2B2B4C9C" w14:textId="7F19DA6B" w:rsidR="00B47EB2" w:rsidRDefault="00B47EB2" w:rsidP="00571A5F">
      <w:pPr>
        <w:pStyle w:val="Paragraphedeliste"/>
        <w:numPr>
          <w:ilvl w:val="0"/>
          <w:numId w:val="8"/>
        </w:numPr>
      </w:pPr>
      <w:r>
        <w:t>Synchroniser les sous-titres avec le texte parlé</w:t>
      </w:r>
      <w:r w:rsidR="00645CFB">
        <w:t>.</w:t>
      </w:r>
    </w:p>
    <w:p w14:paraId="366C1E54" w14:textId="4D03BAA6" w:rsidR="00B47EB2" w:rsidRDefault="00175570" w:rsidP="00571A5F">
      <w:pPr>
        <w:pStyle w:val="Paragraphedeliste"/>
        <w:numPr>
          <w:ilvl w:val="0"/>
          <w:numId w:val="8"/>
        </w:numPr>
      </w:pPr>
      <w:r>
        <w:t xml:space="preserve">Afficher </w:t>
      </w:r>
      <w:r w:rsidR="007C222D">
        <w:t xml:space="preserve">une </w:t>
      </w:r>
      <w:r>
        <w:t>ou</w:t>
      </w:r>
      <w:r w:rsidR="007C222D">
        <w:t xml:space="preserve"> deux</w:t>
      </w:r>
      <w:r w:rsidR="00B47EB2">
        <w:t xml:space="preserve"> lignes à la fois</w:t>
      </w:r>
      <w:r w:rsidR="005B4B0E">
        <w:t xml:space="preserve">, </w:t>
      </w:r>
      <w:r w:rsidR="00BB1093">
        <w:t>et ne pas dépasser</w:t>
      </w:r>
      <w:r w:rsidR="00B47EB2">
        <w:t xml:space="preserve"> 32 caractères par ligne</w:t>
      </w:r>
      <w:r w:rsidR="00645CFB">
        <w:t>.</w:t>
      </w:r>
    </w:p>
    <w:p w14:paraId="4E835C77" w14:textId="565F544F" w:rsidR="004A55A0" w:rsidRDefault="0007593B" w:rsidP="00232E7A">
      <w:pPr>
        <w:pStyle w:val="Paragraphedeliste"/>
        <w:numPr>
          <w:ilvl w:val="0"/>
          <w:numId w:val="8"/>
        </w:numPr>
      </w:pPr>
      <w:r>
        <w:lastRenderedPageBreak/>
        <w:t>Éviter les s</w:t>
      </w:r>
      <w:r w:rsidR="007C058E">
        <w:t xml:space="preserve">ous-titres </w:t>
      </w:r>
      <w:r w:rsidR="008D5992">
        <w:t>générés automatiquement</w:t>
      </w:r>
      <w:r w:rsidR="00A045EA">
        <w:t> :</w:t>
      </w:r>
      <w:r w:rsidR="00FF5A16">
        <w:t xml:space="preserve"> o</w:t>
      </w:r>
      <w:r w:rsidR="00E30F81">
        <w:t>n ne peut pas en faire la révision linguistique</w:t>
      </w:r>
      <w:r w:rsidR="00FF5A16">
        <w:t>, et</w:t>
      </w:r>
      <w:r w:rsidR="00A045EA">
        <w:t xml:space="preserve"> </w:t>
      </w:r>
      <w:r w:rsidR="00563BE6">
        <w:t xml:space="preserve">des groupes de caractères </w:t>
      </w:r>
      <w:r w:rsidR="00A66A90">
        <w:t xml:space="preserve">inhabituels </w:t>
      </w:r>
      <w:r w:rsidR="00A045EA">
        <w:t>risquent d’apparaître</w:t>
      </w:r>
      <w:r w:rsidR="00563BE6">
        <w:t xml:space="preserve"> </w:t>
      </w:r>
      <w:r w:rsidR="004A55A0">
        <w:t xml:space="preserve">si </w:t>
      </w:r>
      <w:r w:rsidR="4641563C">
        <w:t>la personne qui parle dans la vidéo</w:t>
      </w:r>
      <w:r w:rsidR="004A55A0">
        <w:t xml:space="preserve"> utilise des </w:t>
      </w:r>
      <w:r w:rsidR="00E318B2">
        <w:t>sigles</w:t>
      </w:r>
      <w:r w:rsidR="004A55A0">
        <w:t xml:space="preserve"> comme </w:t>
      </w:r>
      <w:r w:rsidR="00006207">
        <w:t>« </w:t>
      </w:r>
      <w:r w:rsidR="004A55A0">
        <w:t>BAnQ</w:t>
      </w:r>
      <w:r w:rsidR="00006207">
        <w:t> »</w:t>
      </w:r>
      <w:r w:rsidR="004A55A0">
        <w:t xml:space="preserve">, hésite en prononçant un mot ou </w:t>
      </w:r>
      <w:proofErr w:type="spellStart"/>
      <w:r w:rsidR="00AF299F">
        <w:t>a</w:t>
      </w:r>
      <w:proofErr w:type="spellEnd"/>
      <w:r w:rsidR="00AF299F">
        <w:t xml:space="preserve"> un accent non prévu par l’application</w:t>
      </w:r>
      <w:r w:rsidR="004A55A0">
        <w:t>.</w:t>
      </w:r>
      <w:r w:rsidR="004911E3">
        <w:t xml:space="preserve"> Toutefois, les sous-titres automatiques restent </w:t>
      </w:r>
      <w:r w:rsidR="00A045EA">
        <w:t>préférable</w:t>
      </w:r>
      <w:r w:rsidR="004911E3">
        <w:t>s</w:t>
      </w:r>
      <w:r w:rsidR="00A045EA">
        <w:t xml:space="preserve"> à l’absence de sous-titres. </w:t>
      </w:r>
    </w:p>
    <w:p w14:paraId="550DCC21" w14:textId="60D0A2DC" w:rsidR="002A3922" w:rsidRPr="007F37C1" w:rsidRDefault="00EC1B83" w:rsidP="00571A5F">
      <w:pPr>
        <w:pStyle w:val="Paragraphedeliste"/>
        <w:numPr>
          <w:ilvl w:val="0"/>
          <w:numId w:val="8"/>
        </w:numPr>
      </w:pPr>
      <w:r>
        <w:t xml:space="preserve">Si possible, </w:t>
      </w:r>
      <w:r w:rsidR="00DA23AF">
        <w:t>offrir u</w:t>
      </w:r>
      <w:r w:rsidR="00BE533D">
        <w:t>ne transcription, surtout si la vidéo est longue et contient beaucoup de texte (conférence, formation, discours).</w:t>
      </w:r>
      <w:r w:rsidR="00DA23AF">
        <w:t xml:space="preserve"> S</w:t>
      </w:r>
      <w:r w:rsidR="006679DE">
        <w:t xml:space="preserve">uivre les mêmes </w:t>
      </w:r>
      <w:r w:rsidR="00F74D35">
        <w:t xml:space="preserve">principes </w:t>
      </w:r>
      <w:r w:rsidR="006679DE">
        <w:t>que pour les sous-titres</w:t>
      </w:r>
      <w:r w:rsidR="00F74D35">
        <w:t xml:space="preserve"> et s</w:t>
      </w:r>
      <w:r w:rsidR="00E1686C">
        <w:t xml:space="preserve">’assurer </w:t>
      </w:r>
      <w:r w:rsidR="00F74D35">
        <w:t xml:space="preserve">que la transcription </w:t>
      </w:r>
      <w:r w:rsidR="00E1686C">
        <w:t>est</w:t>
      </w:r>
      <w:r w:rsidR="000B404E">
        <w:t xml:space="preserve"> </w:t>
      </w:r>
      <w:r w:rsidR="00E1686C">
        <w:t>accessible.</w:t>
      </w:r>
      <w:r w:rsidR="00C704E6">
        <w:t xml:space="preserve"> </w:t>
      </w:r>
    </w:p>
    <w:sectPr w:rsidR="002A3922" w:rsidRPr="007F37C1" w:rsidSect="001B22CA">
      <w:pgSz w:w="12240" w:h="1584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ns Cartier, Édith" w:date="2025-08-14T14:58:00Z" w:initials="ÉS">
    <w:p w14:paraId="258F8EF0" w14:textId="77777777" w:rsidR="008D3100" w:rsidRDefault="008D3100" w:rsidP="008D3100">
      <w:pPr>
        <w:pStyle w:val="Commentaire"/>
      </w:pPr>
      <w:r>
        <w:rPr>
          <w:rStyle w:val="Marquedecommentaire"/>
        </w:rPr>
        <w:annotationRef/>
      </w:r>
      <w:r>
        <w:t>Je crois qu’il vaut mieux conserver «intelligibilité». C’est le mot le plus précis, et ses synonymes ne sont pas nécessairement plus simples (compréhensibilité, par exemple) ou ne veulent pas dire exactement la même chose.</w:t>
      </w:r>
    </w:p>
  </w:comment>
  <w:comment w:id="1" w:author="Mangerel, Geneviève" w:date="2025-04-08T13:16:00Z" w:initials="GM">
    <w:p w14:paraId="24858100" w14:textId="1F6E0545" w:rsidR="00D57F35" w:rsidRDefault="00D57F35" w:rsidP="00D57F35">
      <w:pPr>
        <w:pStyle w:val="Commentaire"/>
      </w:pPr>
      <w:r>
        <w:rPr>
          <w:rStyle w:val="Marquedecommentaire"/>
        </w:rPr>
        <w:annotationRef/>
      </w:r>
      <w:r>
        <w:t>Ce mot est-il trop savant?</w:t>
      </w:r>
    </w:p>
  </w:comment>
  <w:comment w:id="2" w:author="Lecours, Ingrid" w:date="2025-03-30T15:23:00Z" w:initials="IL">
    <w:p w14:paraId="766E0D02" w14:textId="242AF151" w:rsidR="00D57F35" w:rsidRDefault="00D57F35" w:rsidP="00D57F35">
      <w:pPr>
        <w:pStyle w:val="Commentaire"/>
      </w:pPr>
      <w:r>
        <w:rPr>
          <w:rStyle w:val="Marquedecommentaire"/>
        </w:rPr>
        <w:annotationRef/>
      </w:r>
      <w:r>
        <w:t>Cela semble aller de soi pour toute vidéo. En quoi est-ce un élément d’accessibilité?</w:t>
      </w:r>
    </w:p>
  </w:comment>
  <w:comment w:id="3" w:author="Mangerel, Geneviève" w:date="2025-04-01T16:40:00Z" w:initials="GM">
    <w:p w14:paraId="76F609BF" w14:textId="77777777" w:rsidR="00D57F35" w:rsidRDefault="00D57F35" w:rsidP="00D57F35">
      <w:pPr>
        <w:pStyle w:val="Commentaire"/>
      </w:pPr>
      <w:r>
        <w:rPr>
          <w:rStyle w:val="Marquedecommentaire"/>
        </w:rPr>
        <w:annotationRef/>
      </w:r>
      <w:r>
        <w:t>Pour les personnes qui ont un obstacle lié à la compréhension. Mais oui, tu viens de l’expliquer brillamment: ce que l’on fait pour faciliter l’accessibilité sert à tout le monde!</w:t>
      </w:r>
    </w:p>
  </w:comment>
  <w:comment w:id="4" w:author="Sans Cartier, Édith" w:date="2025-08-14T14:44:00Z" w:initials="ÉS">
    <w:p w14:paraId="0EA040F1" w14:textId="77777777" w:rsidR="00D65026" w:rsidRDefault="00D65026" w:rsidP="00D65026">
      <w:pPr>
        <w:pStyle w:val="Commentaire"/>
      </w:pPr>
      <w:r>
        <w:rPr>
          <w:rStyle w:val="Marquedecommentaire"/>
        </w:rPr>
        <w:annotationRef/>
      </w:r>
      <w:r>
        <w:t xml:space="preserve">Geneviève, tu peux consulter la fiche de ce terme sur la Vitrine linguistique: </w:t>
      </w:r>
      <w:hyperlink r:id="rId1" w:history="1">
        <w:r w:rsidRPr="002A69E2">
          <w:rPr>
            <w:rStyle w:val="Lienhypertexte"/>
          </w:rPr>
          <w:t>https://vitrinelinguistique.oqlf.gouv.qc.ca/fiche-gdt/fiche/39708/videocapture-decran</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8F8EF0" w15:done="1"/>
  <w15:commentEx w15:paraId="24858100" w15:done="1"/>
  <w15:commentEx w15:paraId="766E0D02" w15:done="1"/>
  <w15:commentEx w15:paraId="76F609BF" w15:paraIdParent="766E0D02" w15:done="1"/>
  <w15:commentEx w15:paraId="0EA040F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8B542" w16cex:dateUtc="2025-08-14T18:58:00Z"/>
  <w16cex:commentExtensible w16cex:durableId="3810BE13" w16cex:dateUtc="2025-04-08T17:16:00Z"/>
  <w16cex:commentExtensible w16cex:durableId="52FA1E59" w16cex:dateUtc="2025-03-30T19:23:00Z"/>
  <w16cex:commentExtensible w16cex:durableId="56279022" w16cex:dateUtc="2025-04-01T20:40:00Z"/>
  <w16cex:commentExtensible w16cex:durableId="1C24A121" w16cex:dateUtc="2025-08-14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8F8EF0" w16cid:durableId="7278B542"/>
  <w16cid:commentId w16cid:paraId="24858100" w16cid:durableId="3810BE13"/>
  <w16cid:commentId w16cid:paraId="766E0D02" w16cid:durableId="52FA1E59"/>
  <w16cid:commentId w16cid:paraId="76F609BF" w16cid:durableId="56279022"/>
  <w16cid:commentId w16cid:paraId="0EA040F1" w16cid:durableId="1C24A12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0072"/>
    <w:multiLevelType w:val="hybridMultilevel"/>
    <w:tmpl w:val="83D61F9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751445F"/>
    <w:multiLevelType w:val="hybridMultilevel"/>
    <w:tmpl w:val="805CAC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7EC64D9"/>
    <w:multiLevelType w:val="hybridMultilevel"/>
    <w:tmpl w:val="CF628C9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85E0DBE"/>
    <w:multiLevelType w:val="hybridMultilevel"/>
    <w:tmpl w:val="B50E52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F497A94"/>
    <w:multiLevelType w:val="hybridMultilevel"/>
    <w:tmpl w:val="872C0F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2112CFE"/>
    <w:multiLevelType w:val="hybridMultilevel"/>
    <w:tmpl w:val="78829F38"/>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237A432F"/>
    <w:multiLevelType w:val="hybridMultilevel"/>
    <w:tmpl w:val="67A82A6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44A39F7"/>
    <w:multiLevelType w:val="hybridMultilevel"/>
    <w:tmpl w:val="DFECEE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E2F5536"/>
    <w:multiLevelType w:val="hybridMultilevel"/>
    <w:tmpl w:val="863C3EA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62B1770A"/>
    <w:multiLevelType w:val="hybridMultilevel"/>
    <w:tmpl w:val="29CE1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6380293"/>
    <w:multiLevelType w:val="hybridMultilevel"/>
    <w:tmpl w:val="EF645AE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55130936">
    <w:abstractNumId w:val="4"/>
  </w:num>
  <w:num w:numId="2" w16cid:durableId="79448982">
    <w:abstractNumId w:val="0"/>
  </w:num>
  <w:num w:numId="3" w16cid:durableId="247814124">
    <w:abstractNumId w:val="7"/>
  </w:num>
  <w:num w:numId="4" w16cid:durableId="1506017406">
    <w:abstractNumId w:val="3"/>
  </w:num>
  <w:num w:numId="5" w16cid:durableId="1371304271">
    <w:abstractNumId w:val="5"/>
  </w:num>
  <w:num w:numId="6" w16cid:durableId="675229674">
    <w:abstractNumId w:val="9"/>
  </w:num>
  <w:num w:numId="7" w16cid:durableId="89013870">
    <w:abstractNumId w:val="8"/>
  </w:num>
  <w:num w:numId="8" w16cid:durableId="1456676392">
    <w:abstractNumId w:val="2"/>
  </w:num>
  <w:num w:numId="9" w16cid:durableId="1481387395">
    <w:abstractNumId w:val="6"/>
  </w:num>
  <w:num w:numId="10" w16cid:durableId="326178476">
    <w:abstractNumId w:val="10"/>
  </w:num>
  <w:num w:numId="11" w16cid:durableId="4159845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s Cartier, Édith">
    <w15:presenceInfo w15:providerId="AD" w15:userId="S::edith.sanscartier@banq.qc.ca::f4ae9446-127e-49ff-a0f1-2db34edc30ed"/>
  </w15:person>
  <w15:person w15:author="Mangerel, Geneviève">
    <w15:presenceInfo w15:providerId="AD" w15:userId="S::Genevieve.Mangerel@banq.qc.ca::c6808abd-c4f6-41cf-82d6-7acc37bdc93b"/>
  </w15:person>
  <w15:person w15:author="Lecours, Ingrid">
    <w15:presenceInfo w15:providerId="AD" w15:userId="S::ingrid.lecours@banq.qc.ca::96117356-97e4-4370-ba02-01f1bba32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58"/>
    <w:rsid w:val="00000A7C"/>
    <w:rsid w:val="00006207"/>
    <w:rsid w:val="000148E3"/>
    <w:rsid w:val="00020123"/>
    <w:rsid w:val="000205B4"/>
    <w:rsid w:val="0002326C"/>
    <w:rsid w:val="00045200"/>
    <w:rsid w:val="0005168D"/>
    <w:rsid w:val="00054AB9"/>
    <w:rsid w:val="00064477"/>
    <w:rsid w:val="0007593B"/>
    <w:rsid w:val="00090B28"/>
    <w:rsid w:val="000915E8"/>
    <w:rsid w:val="000A6D4D"/>
    <w:rsid w:val="000B0DE4"/>
    <w:rsid w:val="000B1158"/>
    <w:rsid w:val="000B3A53"/>
    <w:rsid w:val="000B404E"/>
    <w:rsid w:val="000B4446"/>
    <w:rsid w:val="000B6BC5"/>
    <w:rsid w:val="001157EB"/>
    <w:rsid w:val="0012227F"/>
    <w:rsid w:val="001277F7"/>
    <w:rsid w:val="00136883"/>
    <w:rsid w:val="00141896"/>
    <w:rsid w:val="00142F2A"/>
    <w:rsid w:val="00175570"/>
    <w:rsid w:val="00183CD1"/>
    <w:rsid w:val="00195935"/>
    <w:rsid w:val="001B22CA"/>
    <w:rsid w:val="001B6567"/>
    <w:rsid w:val="001F5379"/>
    <w:rsid w:val="00215401"/>
    <w:rsid w:val="00232E7A"/>
    <w:rsid w:val="00243CC3"/>
    <w:rsid w:val="0026793B"/>
    <w:rsid w:val="002A3922"/>
    <w:rsid w:val="002A5B41"/>
    <w:rsid w:val="002C30FF"/>
    <w:rsid w:val="002F2B16"/>
    <w:rsid w:val="00300D89"/>
    <w:rsid w:val="00315F4E"/>
    <w:rsid w:val="00324890"/>
    <w:rsid w:val="00327E70"/>
    <w:rsid w:val="00332AF8"/>
    <w:rsid w:val="0033579A"/>
    <w:rsid w:val="00345CAE"/>
    <w:rsid w:val="00355A34"/>
    <w:rsid w:val="00356970"/>
    <w:rsid w:val="00357FA8"/>
    <w:rsid w:val="003733A4"/>
    <w:rsid w:val="0037479B"/>
    <w:rsid w:val="003759D9"/>
    <w:rsid w:val="0038431F"/>
    <w:rsid w:val="003903EC"/>
    <w:rsid w:val="00390575"/>
    <w:rsid w:val="0039300A"/>
    <w:rsid w:val="003B1566"/>
    <w:rsid w:val="003D79D6"/>
    <w:rsid w:val="003E173F"/>
    <w:rsid w:val="003F747E"/>
    <w:rsid w:val="0040028E"/>
    <w:rsid w:val="00410E4E"/>
    <w:rsid w:val="00426B25"/>
    <w:rsid w:val="004326CB"/>
    <w:rsid w:val="00442091"/>
    <w:rsid w:val="0047767B"/>
    <w:rsid w:val="004911E3"/>
    <w:rsid w:val="00494188"/>
    <w:rsid w:val="004A55A0"/>
    <w:rsid w:val="004B3557"/>
    <w:rsid w:val="004C5BAD"/>
    <w:rsid w:val="004D3F4F"/>
    <w:rsid w:val="004D71FB"/>
    <w:rsid w:val="00500255"/>
    <w:rsid w:val="00503D37"/>
    <w:rsid w:val="00517448"/>
    <w:rsid w:val="005278FD"/>
    <w:rsid w:val="0054111E"/>
    <w:rsid w:val="005445B9"/>
    <w:rsid w:val="00555916"/>
    <w:rsid w:val="00556A13"/>
    <w:rsid w:val="005579B4"/>
    <w:rsid w:val="00563BE6"/>
    <w:rsid w:val="00571291"/>
    <w:rsid w:val="00571A5F"/>
    <w:rsid w:val="005732F7"/>
    <w:rsid w:val="005851C6"/>
    <w:rsid w:val="005A65A2"/>
    <w:rsid w:val="005B2613"/>
    <w:rsid w:val="005B33BC"/>
    <w:rsid w:val="005B4B0E"/>
    <w:rsid w:val="005B64FF"/>
    <w:rsid w:val="005C54A0"/>
    <w:rsid w:val="005E250A"/>
    <w:rsid w:val="006069D9"/>
    <w:rsid w:val="00614688"/>
    <w:rsid w:val="00614F01"/>
    <w:rsid w:val="006426EB"/>
    <w:rsid w:val="00645CFB"/>
    <w:rsid w:val="006610F3"/>
    <w:rsid w:val="006646B0"/>
    <w:rsid w:val="006679DE"/>
    <w:rsid w:val="00671BAA"/>
    <w:rsid w:val="006A51A3"/>
    <w:rsid w:val="006A734B"/>
    <w:rsid w:val="006A79BC"/>
    <w:rsid w:val="006B6592"/>
    <w:rsid w:val="006D0B6A"/>
    <w:rsid w:val="006D2D48"/>
    <w:rsid w:val="006D7130"/>
    <w:rsid w:val="006E1997"/>
    <w:rsid w:val="006F5F7D"/>
    <w:rsid w:val="0070638B"/>
    <w:rsid w:val="007128D1"/>
    <w:rsid w:val="00714672"/>
    <w:rsid w:val="007277FB"/>
    <w:rsid w:val="00741691"/>
    <w:rsid w:val="0074638E"/>
    <w:rsid w:val="00752EDB"/>
    <w:rsid w:val="007941C0"/>
    <w:rsid w:val="00797808"/>
    <w:rsid w:val="007A0A4C"/>
    <w:rsid w:val="007A50E9"/>
    <w:rsid w:val="007A5E9A"/>
    <w:rsid w:val="007A6B12"/>
    <w:rsid w:val="007C058E"/>
    <w:rsid w:val="007C222D"/>
    <w:rsid w:val="007D092A"/>
    <w:rsid w:val="007E4A39"/>
    <w:rsid w:val="007F37C1"/>
    <w:rsid w:val="00802F8D"/>
    <w:rsid w:val="0082214B"/>
    <w:rsid w:val="00837A6B"/>
    <w:rsid w:val="00871AF1"/>
    <w:rsid w:val="00871C57"/>
    <w:rsid w:val="008A2577"/>
    <w:rsid w:val="008A7995"/>
    <w:rsid w:val="008D3100"/>
    <w:rsid w:val="008D5992"/>
    <w:rsid w:val="008D608A"/>
    <w:rsid w:val="008D615C"/>
    <w:rsid w:val="008E1DFC"/>
    <w:rsid w:val="008E39CC"/>
    <w:rsid w:val="008E4867"/>
    <w:rsid w:val="008E7E5D"/>
    <w:rsid w:val="00900223"/>
    <w:rsid w:val="009226C2"/>
    <w:rsid w:val="00954004"/>
    <w:rsid w:val="009672F1"/>
    <w:rsid w:val="00994194"/>
    <w:rsid w:val="00995CBB"/>
    <w:rsid w:val="009A3114"/>
    <w:rsid w:val="009B06BA"/>
    <w:rsid w:val="009C4E92"/>
    <w:rsid w:val="009D5B8D"/>
    <w:rsid w:val="009E57D5"/>
    <w:rsid w:val="009E66FC"/>
    <w:rsid w:val="00A045EA"/>
    <w:rsid w:val="00A111AD"/>
    <w:rsid w:val="00A13CE1"/>
    <w:rsid w:val="00A170D6"/>
    <w:rsid w:val="00A25178"/>
    <w:rsid w:val="00A26F95"/>
    <w:rsid w:val="00A41825"/>
    <w:rsid w:val="00A47DFF"/>
    <w:rsid w:val="00A523F4"/>
    <w:rsid w:val="00A53F7D"/>
    <w:rsid w:val="00A65CEA"/>
    <w:rsid w:val="00A66A90"/>
    <w:rsid w:val="00A87188"/>
    <w:rsid w:val="00A923C1"/>
    <w:rsid w:val="00A932A0"/>
    <w:rsid w:val="00AB1E04"/>
    <w:rsid w:val="00AB6426"/>
    <w:rsid w:val="00AC0383"/>
    <w:rsid w:val="00AC4091"/>
    <w:rsid w:val="00AC44FC"/>
    <w:rsid w:val="00AD0338"/>
    <w:rsid w:val="00AE79C0"/>
    <w:rsid w:val="00AF0142"/>
    <w:rsid w:val="00AF299F"/>
    <w:rsid w:val="00AF3140"/>
    <w:rsid w:val="00AF5745"/>
    <w:rsid w:val="00B13958"/>
    <w:rsid w:val="00B14190"/>
    <w:rsid w:val="00B175AB"/>
    <w:rsid w:val="00B27528"/>
    <w:rsid w:val="00B34998"/>
    <w:rsid w:val="00B4291F"/>
    <w:rsid w:val="00B47CD9"/>
    <w:rsid w:val="00B47EB2"/>
    <w:rsid w:val="00B57A36"/>
    <w:rsid w:val="00B6193F"/>
    <w:rsid w:val="00B767D4"/>
    <w:rsid w:val="00B77F9B"/>
    <w:rsid w:val="00B92626"/>
    <w:rsid w:val="00B961A6"/>
    <w:rsid w:val="00BB1093"/>
    <w:rsid w:val="00BD4A1B"/>
    <w:rsid w:val="00BD7BA4"/>
    <w:rsid w:val="00BE533D"/>
    <w:rsid w:val="00BE547B"/>
    <w:rsid w:val="00BF0E87"/>
    <w:rsid w:val="00BF261A"/>
    <w:rsid w:val="00C16705"/>
    <w:rsid w:val="00C3261C"/>
    <w:rsid w:val="00C51B23"/>
    <w:rsid w:val="00C55016"/>
    <w:rsid w:val="00C663F2"/>
    <w:rsid w:val="00C704E6"/>
    <w:rsid w:val="00C86512"/>
    <w:rsid w:val="00C97301"/>
    <w:rsid w:val="00CE165D"/>
    <w:rsid w:val="00CF53B0"/>
    <w:rsid w:val="00D01215"/>
    <w:rsid w:val="00D24F09"/>
    <w:rsid w:val="00D425EC"/>
    <w:rsid w:val="00D51941"/>
    <w:rsid w:val="00D57F35"/>
    <w:rsid w:val="00D65026"/>
    <w:rsid w:val="00D72945"/>
    <w:rsid w:val="00D75168"/>
    <w:rsid w:val="00D77340"/>
    <w:rsid w:val="00D84AFC"/>
    <w:rsid w:val="00D93819"/>
    <w:rsid w:val="00DA23AF"/>
    <w:rsid w:val="00DD2963"/>
    <w:rsid w:val="00DD29E8"/>
    <w:rsid w:val="00DF6E48"/>
    <w:rsid w:val="00E07F40"/>
    <w:rsid w:val="00E13CAA"/>
    <w:rsid w:val="00E1686C"/>
    <w:rsid w:val="00E30F81"/>
    <w:rsid w:val="00E318B2"/>
    <w:rsid w:val="00E31945"/>
    <w:rsid w:val="00E45A70"/>
    <w:rsid w:val="00E65B80"/>
    <w:rsid w:val="00E85721"/>
    <w:rsid w:val="00EB5E04"/>
    <w:rsid w:val="00EC1B83"/>
    <w:rsid w:val="00ED0766"/>
    <w:rsid w:val="00EE265D"/>
    <w:rsid w:val="00EE5AA0"/>
    <w:rsid w:val="00EF081C"/>
    <w:rsid w:val="00EF72C6"/>
    <w:rsid w:val="00F0194E"/>
    <w:rsid w:val="00F03B3F"/>
    <w:rsid w:val="00F475D4"/>
    <w:rsid w:val="00F515D8"/>
    <w:rsid w:val="00F74D35"/>
    <w:rsid w:val="00F82FC3"/>
    <w:rsid w:val="00F843FF"/>
    <w:rsid w:val="00FB429D"/>
    <w:rsid w:val="00FB4368"/>
    <w:rsid w:val="00FF4DAE"/>
    <w:rsid w:val="00FF5A16"/>
    <w:rsid w:val="00FF6A27"/>
    <w:rsid w:val="02AB7D97"/>
    <w:rsid w:val="0F6B914B"/>
    <w:rsid w:val="4641563C"/>
    <w:rsid w:val="5288FBF7"/>
    <w:rsid w:val="538AC1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E7D0"/>
  <w15:chartTrackingRefBased/>
  <w15:docId w15:val="{2158C7E4-CF82-4926-8D2C-8094E8B0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1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F3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B11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1158"/>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0B115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
    <w:name w:val="Hyperlink"/>
    <w:basedOn w:val="Policepardfaut"/>
    <w:uiPriority w:val="99"/>
    <w:unhideWhenUsed/>
    <w:rsid w:val="000B1158"/>
    <w:rPr>
      <w:color w:val="0563C1" w:themeColor="hyperlink"/>
      <w:u w:val="single"/>
    </w:rPr>
  </w:style>
  <w:style w:type="character" w:styleId="Mentionnonrsolue">
    <w:name w:val="Unresolved Mention"/>
    <w:basedOn w:val="Policepardfaut"/>
    <w:uiPriority w:val="99"/>
    <w:semiHidden/>
    <w:unhideWhenUsed/>
    <w:rsid w:val="000B1158"/>
    <w:rPr>
      <w:color w:val="605E5C"/>
      <w:shd w:val="clear" w:color="auto" w:fill="E1DFDD"/>
    </w:rPr>
  </w:style>
  <w:style w:type="character" w:styleId="Lienhypertextesuivivisit">
    <w:name w:val="FollowedHyperlink"/>
    <w:basedOn w:val="Policepardfaut"/>
    <w:uiPriority w:val="99"/>
    <w:semiHidden/>
    <w:unhideWhenUsed/>
    <w:rsid w:val="000B1158"/>
    <w:rPr>
      <w:color w:val="954F72" w:themeColor="followedHyperlink"/>
      <w:u w:val="single"/>
    </w:rPr>
  </w:style>
  <w:style w:type="character" w:customStyle="1" w:styleId="Titre1Car">
    <w:name w:val="Titre 1 Car"/>
    <w:basedOn w:val="Policepardfaut"/>
    <w:link w:val="Titre1"/>
    <w:uiPriority w:val="9"/>
    <w:rsid w:val="000B1158"/>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B47EB2"/>
    <w:pPr>
      <w:ind w:left="720"/>
      <w:contextualSpacing/>
    </w:pPr>
  </w:style>
  <w:style w:type="character" w:customStyle="1" w:styleId="Titre2Car">
    <w:name w:val="Titre 2 Car"/>
    <w:basedOn w:val="Policepardfaut"/>
    <w:link w:val="Titre2"/>
    <w:uiPriority w:val="9"/>
    <w:rsid w:val="007F37C1"/>
    <w:rPr>
      <w:rFonts w:asciiTheme="majorHAnsi" w:eastAsiaTheme="majorEastAsia" w:hAnsiTheme="majorHAnsi" w:cstheme="majorBidi"/>
      <w:color w:val="2F5496" w:themeColor="accent1" w:themeShade="BF"/>
      <w:sz w:val="26"/>
      <w:szCs w:val="26"/>
    </w:rPr>
  </w:style>
  <w:style w:type="character" w:styleId="lev">
    <w:name w:val="Strong"/>
    <w:basedOn w:val="Policepardfaut"/>
    <w:uiPriority w:val="22"/>
    <w:qFormat/>
    <w:rsid w:val="007A50E9"/>
    <w:rPr>
      <w:b/>
      <w:bCs/>
    </w:rPr>
  </w:style>
  <w:style w:type="paragraph" w:styleId="Rvision">
    <w:name w:val="Revision"/>
    <w:hidden/>
    <w:uiPriority w:val="99"/>
    <w:semiHidden/>
    <w:rsid w:val="00AF0142"/>
    <w:pPr>
      <w:spacing w:after="0" w:line="240" w:lineRule="auto"/>
    </w:pPr>
  </w:style>
  <w:style w:type="character" w:styleId="Marquedecommentaire">
    <w:name w:val="annotation reference"/>
    <w:basedOn w:val="Policepardfaut"/>
    <w:uiPriority w:val="99"/>
    <w:semiHidden/>
    <w:unhideWhenUsed/>
    <w:rsid w:val="00AF0142"/>
    <w:rPr>
      <w:sz w:val="16"/>
      <w:szCs w:val="16"/>
    </w:rPr>
  </w:style>
  <w:style w:type="paragraph" w:styleId="Commentaire">
    <w:name w:val="annotation text"/>
    <w:basedOn w:val="Normal"/>
    <w:link w:val="CommentaireCar"/>
    <w:uiPriority w:val="99"/>
    <w:unhideWhenUsed/>
    <w:rsid w:val="00AF0142"/>
    <w:pPr>
      <w:spacing w:line="240" w:lineRule="auto"/>
    </w:pPr>
    <w:rPr>
      <w:sz w:val="20"/>
      <w:szCs w:val="20"/>
    </w:rPr>
  </w:style>
  <w:style w:type="character" w:customStyle="1" w:styleId="CommentaireCar">
    <w:name w:val="Commentaire Car"/>
    <w:basedOn w:val="Policepardfaut"/>
    <w:link w:val="Commentaire"/>
    <w:uiPriority w:val="99"/>
    <w:rsid w:val="00AF0142"/>
    <w:rPr>
      <w:sz w:val="20"/>
      <w:szCs w:val="20"/>
    </w:rPr>
  </w:style>
  <w:style w:type="paragraph" w:styleId="Objetducommentaire">
    <w:name w:val="annotation subject"/>
    <w:basedOn w:val="Commentaire"/>
    <w:next w:val="Commentaire"/>
    <w:link w:val="ObjetducommentaireCar"/>
    <w:uiPriority w:val="99"/>
    <w:semiHidden/>
    <w:unhideWhenUsed/>
    <w:rsid w:val="00AF0142"/>
    <w:rPr>
      <w:b/>
      <w:bCs/>
    </w:rPr>
  </w:style>
  <w:style w:type="character" w:customStyle="1" w:styleId="ObjetducommentaireCar">
    <w:name w:val="Objet du commentaire Car"/>
    <w:basedOn w:val="CommentaireCar"/>
    <w:link w:val="Objetducommentaire"/>
    <w:uiPriority w:val="99"/>
    <w:semiHidden/>
    <w:rsid w:val="00AF01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trinelinguistique.oqlf.gouv.qc.ca/fiche-gdt/fiche/39708/videocapture-decran"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customXml" Target="../customXml/item4.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7be99b4521d4d0b8df5223061c28d27 xmlns="74be679f-30c9-4307-ab81-e7c487abd63e">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26dc8a22-2b82-4da0-bb2b-e1bb0847069b</TermId>
        </TermInfo>
      </Terms>
    </n7be99b4521d4d0b8df5223061c28d27>
    <Numéro_x0020_de_x0020_dossier xmlns="74be679f-30c9-4307-ab81-e7c487abd63e" xsi:nil="true"/>
    <TaxCatchAll xmlns="74be679f-30c9-4307-ab81-e7c487abd63e">
      <Value>3</Value>
      <Value>2</Value>
      <Value>80</Value>
    </TaxCatchAll>
    <k88b6001e47745069fde6492ced409bc xmlns="74be679f-30c9-4307-ab81-e7c487abd63e">
      <Terms xmlns="http://schemas.microsoft.com/office/infopath/2007/PartnerControls">
        <TermInfo xmlns="http://schemas.microsoft.com/office/infopath/2007/PartnerControls">
          <TermName xmlns="http://schemas.microsoft.com/office/infopath/2007/PartnerControls">06-1400</TermName>
          <TermId xmlns="http://schemas.microsoft.com/office/infopath/2007/PartnerControls">db8c800a-089d-4c14-99d6-e2aa650a6fa8</TermId>
        </TermInfo>
      </Terms>
    </k88b6001e47745069fde6492ced409bc>
    <b126a2b65ef94915a6b7314fff44df16 xmlns="74be679f-30c9-4307-ab81-e7c487abd63e">
      <Terms xmlns="http://schemas.microsoft.com/office/infopath/2007/PartnerControls">
        <TermInfo xmlns="http://schemas.microsoft.com/office/infopath/2007/PartnerControls">
          <TermName xmlns="http://schemas.microsoft.com/office/infopath/2007/PartnerControls">Grande Bibliothèque</TermName>
          <TermId xmlns="http://schemas.microsoft.com/office/infopath/2007/PartnerControls">95e02d0e-2447-4f36-b399-feba87dc652e</TermId>
        </TermInfo>
      </Terms>
    </b126a2b65ef94915a6b7314fff44df1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nQ Doc" ma:contentTypeID="0x0101008626E3D357A464469E3765DACD66C8EF00670D06D81DC62545B33D8E8C274BD364" ma:contentTypeVersion="4" ma:contentTypeDescription="Document de BAnQ avec métadonnées de base " ma:contentTypeScope="" ma:versionID="539d52ea325be874aa9e5bffb53b79d4">
  <xsd:schema xmlns:xsd="http://www.w3.org/2001/XMLSchema" xmlns:xs="http://www.w3.org/2001/XMLSchema" xmlns:p="http://schemas.microsoft.com/office/2006/metadata/properties" xmlns:ns2="74be679f-30c9-4307-ab81-e7c487abd63e" targetNamespace="http://schemas.microsoft.com/office/2006/metadata/properties" ma:root="true" ma:fieldsID="b7c7744ac9725e81558363920425d641" ns2:_="">
    <xsd:import namespace="74be679f-30c9-4307-ab81-e7c487abd63e"/>
    <xsd:element name="properties">
      <xsd:complexType>
        <xsd:sequence>
          <xsd:element name="documentManagement">
            <xsd:complexType>
              <xsd:all>
                <xsd:element ref="ns2:TaxCatchAll" minOccurs="0"/>
                <xsd:element ref="ns2:TaxCatchAllLabel" minOccurs="0"/>
                <xsd:element ref="ns2:k88b6001e47745069fde6492ced409bc" minOccurs="0"/>
                <xsd:element ref="ns2:b126a2b65ef94915a6b7314fff44df16" minOccurs="0"/>
                <xsd:element ref="ns2:n7be99b4521d4d0b8df5223061c28d27" minOccurs="0"/>
                <xsd:element ref="ns2:Numéro_x0020_de_x0020_doss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e679f-30c9-4307-ab81-e7c487abd63e"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65e80a7-ccb4-4e20-aa7b-f2ff876cbe3a}" ma:internalName="TaxCatchAll" ma:showField="CatchAllData" ma:web="b32e2b80-e293-4725-9878-f11803047f1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65e80a7-ccb4-4e20-aa7b-f2ff876cbe3a}" ma:internalName="TaxCatchAllLabel" ma:readOnly="true" ma:showField="CatchAllDataLabel" ma:web="b32e2b80-e293-4725-9878-f11803047f11">
      <xsd:complexType>
        <xsd:complexContent>
          <xsd:extension base="dms:MultiChoiceLookup">
            <xsd:sequence>
              <xsd:element name="Value" type="dms:Lookup" maxOccurs="unbounded" minOccurs="0" nillable="true"/>
            </xsd:sequence>
          </xsd:extension>
        </xsd:complexContent>
      </xsd:complexType>
    </xsd:element>
    <xsd:element name="k88b6001e47745069fde6492ced409bc" ma:index="10" nillable="true" ma:taxonomy="true" ma:internalName="k88b6001e47745069fde6492ced409bc" ma:taxonomyFieldName="Classification" ma:displayName="Classification" ma:readOnly="false" ma:default="" ma:fieldId="{488b6001-e477-4506-9fde-6492ced409bc}" ma:sspId="9cd21680-6db3-42af-88f6-aabd6d16c990" ma:termSetId="e4ea0a92-1afa-4c1a-8ea4-d071c4045643" ma:anchorId="00000000-0000-0000-0000-000000000000" ma:open="false" ma:isKeyword="false">
      <xsd:complexType>
        <xsd:sequence>
          <xsd:element ref="pc:Terms" minOccurs="0" maxOccurs="1"/>
        </xsd:sequence>
      </xsd:complexType>
    </xsd:element>
    <xsd:element name="b126a2b65ef94915a6b7314fff44df16" ma:index="12" nillable="true" ma:taxonomy="true" ma:internalName="b126a2b65ef94915a6b7314fff44df16" ma:taxonomyFieldName="Unit_x00e9__x0020_d_x00e9_tentrice" ma:displayName="Unité détentrice" ma:default="" ma:fieldId="{b126a2b6-5ef9-4915-a6b7-314fff44df16}" ma:sspId="9cd21680-6db3-42af-88f6-aabd6d16c990" ma:termSetId="a366b637-b2ef-438e-9e4b-a1c290be4f6c" ma:anchorId="00000000-0000-0000-0000-000000000000" ma:open="false" ma:isKeyword="false">
      <xsd:complexType>
        <xsd:sequence>
          <xsd:element ref="pc:Terms" minOccurs="0" maxOccurs="1"/>
        </xsd:sequence>
      </xsd:complexType>
    </xsd:element>
    <xsd:element name="n7be99b4521d4d0b8df5223061c28d27" ma:index="14" nillable="true" ma:taxonomy="true" ma:internalName="n7be99b4521d4d0b8df5223061c28d27" ma:taxonomyFieldName="Renseignement_x0020_personnels" ma:displayName="Renseignement personnels" ma:default="" ma:fieldId="{77be99b4-521d-4d0b-8df5-223061c28d27}" ma:sspId="9cd21680-6db3-42af-88f6-aabd6d16c990" ma:termSetId="23beeb77-140d-401b-8ed1-920d9bfc6545" ma:anchorId="00000000-0000-0000-0000-000000000000" ma:open="false" ma:isKeyword="false">
      <xsd:complexType>
        <xsd:sequence>
          <xsd:element ref="pc:Terms" minOccurs="0" maxOccurs="1"/>
        </xsd:sequence>
      </xsd:complexType>
    </xsd:element>
    <xsd:element name="Numéro_x0020_de_x0020_dossier" ma:index="16" nillable="true" ma:displayName="Numéro de dossier" ma:default="" ma:internalName="Num_x00e9_ro_x0020_de_x0020_dossi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cd21680-6db3-42af-88f6-aabd6d16c990" ContentTypeId="0x0101008626E3D357A464469E3765DACD66C8EF" PreviousValue="false" LastSyncTimeStamp="2024-12-19T20:52:51.75Z"/>
</file>

<file path=customXml/itemProps1.xml><?xml version="1.0" encoding="utf-8"?>
<ds:datastoreItem xmlns:ds="http://schemas.openxmlformats.org/officeDocument/2006/customXml" ds:itemID="{52F088E4-59EC-4579-8CB6-C606D94C757B}">
  <ds:schemaRefs>
    <ds:schemaRef ds:uri="http://schemas.microsoft.com/office/2006/metadata/properties"/>
    <ds:schemaRef ds:uri="http://schemas.microsoft.com/office/infopath/2007/PartnerControls"/>
    <ds:schemaRef ds:uri="393fa8e7-0b7e-4c77-9f49-c4435a223b11"/>
  </ds:schemaRefs>
</ds:datastoreItem>
</file>

<file path=customXml/itemProps2.xml><?xml version="1.0" encoding="utf-8"?>
<ds:datastoreItem xmlns:ds="http://schemas.openxmlformats.org/officeDocument/2006/customXml" ds:itemID="{E4DD461E-BE8D-44D0-A9E1-1CCB8113969D}">
  <ds:schemaRefs>
    <ds:schemaRef ds:uri="http://schemas.microsoft.com/sharepoint/v3/contenttype/forms"/>
  </ds:schemaRefs>
</ds:datastoreItem>
</file>

<file path=customXml/itemProps3.xml><?xml version="1.0" encoding="utf-8"?>
<ds:datastoreItem xmlns:ds="http://schemas.openxmlformats.org/officeDocument/2006/customXml" ds:itemID="{84AA2A6E-F105-4DD8-A95E-57D7A02C5D28}"/>
</file>

<file path=customXml/itemProps4.xml><?xml version="1.0" encoding="utf-8"?>
<ds:datastoreItem xmlns:ds="http://schemas.openxmlformats.org/officeDocument/2006/customXml" ds:itemID="{540653B4-78A7-4771-B8B4-D5AFB059835D}"/>
</file>

<file path=docProps/app.xml><?xml version="1.0" encoding="utf-8"?>
<Properties xmlns="http://schemas.openxmlformats.org/officeDocument/2006/extended-properties" xmlns:vt="http://schemas.openxmlformats.org/officeDocument/2006/docPropsVTypes">
  <Template>Normal.dotm</Template>
  <TotalTime>139</TotalTime>
  <Pages>2</Pages>
  <Words>416</Words>
  <Characters>2288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Mangerel, Geneviève</dc:creator>
  <cp:keywords/>
  <dc:description/>
  <cp:lastModifiedBy>Mangerel, Geneviève</cp:lastModifiedBy>
  <cp:revision>65</cp:revision>
  <dcterms:created xsi:type="dcterms:W3CDTF">2025-08-13T20:00:00Z</dcterms:created>
  <dcterms:modified xsi:type="dcterms:W3CDTF">2025-08-20T16:53:00Z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0x0101008626E3D357A464469E3765DACD66C8EF00670D06D81DC62545B33D8E8C274BD364</vt:lpwstr>
  </property>
  <property fmtid="{D5CDD505-2E9C-101B-9397-08002B2CF9AE}" pid="3" name="MediaServiceImageTags">
    <vt:lpwstr/>
  </property>
  <property fmtid="{D5CDD505-2E9C-101B-9397-08002B2CF9AE}" pid="4" name="Unit_x00e9__x0020_d_x00e9_tentrice">
    <vt:lpwstr>3;#Grande Bibliothèque|95e02d0e-2447-4f36-b399-feba87dc652e</vt:lpwstr>
  </property>
  <property fmtid="{D5CDD505-2E9C-101B-9397-08002B2CF9AE}" pid="5" name="Renseignement personnels">
    <vt:lpwstr>2;#N/A|26dc8a22-2b82-4da0-bb2b-e1bb0847069b</vt:lpwstr>
  </property>
  <property fmtid="{D5CDD505-2E9C-101B-9397-08002B2CF9AE}" pid="6" name="Renseignement_x0020_personnels">
    <vt:lpwstr>2;#N/A|26dc8a22-2b82-4da0-bb2b-e1bb0847069b</vt:lpwstr>
  </property>
  <property fmtid="{D5CDD505-2E9C-101B-9397-08002B2CF9AE}" pid="7" name="lcf76f155ced4ddcb4097134ff3c332f">
    <vt:lpwstr/>
  </property>
  <property fmtid="{D5CDD505-2E9C-101B-9397-08002B2CF9AE}" pid="8" name="Classification">
    <vt:lpwstr>80;#06-1400|db8c800a-089d-4c14-99d6-e2aa650a6fa8</vt:lpwstr>
  </property>
  <property fmtid="{D5CDD505-2E9C-101B-9397-08002B2CF9AE}" pid="9" name="Unité détentrice">
    <vt:lpwstr>3;#Grande Bibliothèque|95e02d0e-2447-4f36-b399-feba87dc652e</vt:lpwstr>
  </property>
</Properties>
</file>