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1EBF" w14:textId="77777777" w:rsidR="000D3DB8" w:rsidRDefault="00976287">
      <w:pPr>
        <w:pStyle w:val="Corpsdetex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A3FA023" wp14:editId="75EF6A61">
            <wp:extent cx="1718494" cy="7223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49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55C9" w14:textId="77777777" w:rsidR="000D3DB8" w:rsidRDefault="000D3DB8">
      <w:pPr>
        <w:pStyle w:val="Corpsdetexte"/>
        <w:spacing w:before="7"/>
        <w:rPr>
          <w:rFonts w:ascii="Times New Roman"/>
          <w:sz w:val="27"/>
        </w:rPr>
      </w:pPr>
    </w:p>
    <w:p w14:paraId="085C0531" w14:textId="396DC856" w:rsidR="00696708" w:rsidRPr="00C149A5" w:rsidRDefault="00976287" w:rsidP="00C149A5">
      <w:pPr>
        <w:spacing w:before="86" w:line="581" w:lineRule="exact"/>
        <w:ind w:left="851" w:right="205"/>
        <w:jc w:val="center"/>
        <w:rPr>
          <w:b/>
          <w:sz w:val="28"/>
          <w:szCs w:val="32"/>
        </w:rPr>
      </w:pPr>
      <w:r w:rsidRPr="00C149A5">
        <w:rPr>
          <w:b/>
          <w:sz w:val="28"/>
          <w:szCs w:val="32"/>
        </w:rPr>
        <w:t>Modèle de</w:t>
      </w:r>
      <w:r w:rsidR="00653791" w:rsidRPr="00C149A5">
        <w:rPr>
          <w:b/>
          <w:sz w:val="28"/>
          <w:szCs w:val="32"/>
        </w:rPr>
        <w:t xml:space="preserve"> </w:t>
      </w:r>
      <w:r w:rsidR="00696708">
        <w:rPr>
          <w:b/>
          <w:sz w:val="28"/>
          <w:szCs w:val="32"/>
        </w:rPr>
        <w:t>c</w:t>
      </w:r>
      <w:r w:rsidRPr="00C149A5">
        <w:rPr>
          <w:b/>
          <w:sz w:val="28"/>
          <w:szCs w:val="32"/>
        </w:rPr>
        <w:t xml:space="preserve">onvention de dépôt </w:t>
      </w:r>
      <w:r w:rsidR="00696708" w:rsidRPr="00C149A5">
        <w:rPr>
          <w:b/>
          <w:sz w:val="28"/>
          <w:szCs w:val="32"/>
        </w:rPr>
        <w:t>de documents inactifs</w:t>
      </w:r>
    </w:p>
    <w:p w14:paraId="4D3FEE2F" w14:textId="77777777" w:rsidR="000D3DB8" w:rsidRPr="00C149A5" w:rsidRDefault="00696708" w:rsidP="00C149A5">
      <w:pPr>
        <w:spacing w:before="60"/>
        <w:ind w:left="851" w:right="204"/>
        <w:jc w:val="center"/>
        <w:rPr>
          <w:b/>
          <w:i/>
          <w:sz w:val="24"/>
          <w:szCs w:val="24"/>
        </w:rPr>
      </w:pPr>
      <w:r w:rsidRPr="00C149A5">
        <w:rPr>
          <w:b/>
          <w:sz w:val="24"/>
          <w:szCs w:val="24"/>
        </w:rPr>
        <w:t>(</w:t>
      </w:r>
      <w:r w:rsidRPr="00C149A5">
        <w:rPr>
          <w:b/>
          <w:i/>
          <w:sz w:val="24"/>
          <w:szCs w:val="24"/>
        </w:rPr>
        <w:t>Loi sur les archives, RLRQ, chapitre A-21.1, art. 16</w:t>
      </w:r>
      <w:r w:rsidRPr="00C149A5">
        <w:rPr>
          <w:b/>
          <w:sz w:val="24"/>
          <w:szCs w:val="24"/>
        </w:rPr>
        <w:t>)</w:t>
      </w:r>
    </w:p>
    <w:p w14:paraId="28A1628F" w14:textId="77777777" w:rsidR="00696708" w:rsidRPr="00C149A5" w:rsidRDefault="00696708" w:rsidP="00C149A5">
      <w:pPr>
        <w:ind w:left="851" w:right="204"/>
        <w:jc w:val="center"/>
        <w:rPr>
          <w:b/>
          <w:sz w:val="28"/>
          <w:szCs w:val="32"/>
        </w:rPr>
      </w:pPr>
    </w:p>
    <w:p w14:paraId="524EC77D" w14:textId="77777777" w:rsidR="000D3DB8" w:rsidRPr="00C149A5" w:rsidRDefault="00976287">
      <w:pPr>
        <w:spacing w:line="411" w:lineRule="exact"/>
        <w:ind w:left="2375" w:right="1717"/>
        <w:jc w:val="center"/>
        <w:rPr>
          <w:b/>
          <w:sz w:val="28"/>
          <w:szCs w:val="32"/>
          <w:u w:val="single"/>
        </w:rPr>
      </w:pPr>
      <w:r w:rsidRPr="00C149A5">
        <w:rPr>
          <w:b/>
          <w:sz w:val="28"/>
          <w:szCs w:val="32"/>
          <w:u w:val="single"/>
        </w:rPr>
        <w:t>Considérations générales</w:t>
      </w:r>
    </w:p>
    <w:p w14:paraId="3347E173" w14:textId="77777777" w:rsidR="00696708" w:rsidRDefault="00696708" w:rsidP="00696708">
      <w:pPr>
        <w:pStyle w:val="Corpsdetexte"/>
        <w:rPr>
          <w:sz w:val="26"/>
        </w:rPr>
      </w:pPr>
    </w:p>
    <w:p w14:paraId="67A0C6DA" w14:textId="77777777" w:rsidR="00696708" w:rsidRDefault="00696708" w:rsidP="00696708">
      <w:pPr>
        <w:pStyle w:val="Corpsdetexte"/>
        <w:spacing w:before="2"/>
        <w:rPr>
          <w:sz w:val="26"/>
        </w:rPr>
      </w:pPr>
    </w:p>
    <w:p w14:paraId="074BA019" w14:textId="77777777" w:rsidR="000D3DB8" w:rsidRDefault="00976287" w:rsidP="00C149A5">
      <w:pPr>
        <w:pStyle w:val="Titre1"/>
        <w:spacing w:before="1"/>
      </w:pPr>
      <w:r>
        <w:t>VALIDATION JURIDIQUE</w:t>
      </w:r>
    </w:p>
    <w:p w14:paraId="7B4998D9" w14:textId="77777777" w:rsidR="000D3DB8" w:rsidRDefault="000D3DB8">
      <w:pPr>
        <w:pStyle w:val="Corpsdetexte"/>
        <w:spacing w:before="10"/>
        <w:rPr>
          <w:b/>
          <w:sz w:val="20"/>
        </w:rPr>
      </w:pPr>
    </w:p>
    <w:p w14:paraId="5179BEC2" w14:textId="16F346AA" w:rsidR="000D3DB8" w:rsidRDefault="00653791">
      <w:pPr>
        <w:pStyle w:val="Corpsdetexte"/>
        <w:ind w:left="780" w:right="117"/>
        <w:jc w:val="both"/>
      </w:pPr>
      <w:r>
        <w:t>Bibliothèque et Archives nationales du Québec (« </w:t>
      </w:r>
      <w:r w:rsidRPr="00C149A5">
        <w:rPr>
          <w:b/>
        </w:rPr>
        <w:t>BAnQ</w:t>
      </w:r>
      <w:r>
        <w:t> ») fournit un</w:t>
      </w:r>
      <w:r w:rsidR="00976287">
        <w:t xml:space="preserve"> modèle de convention de dépôt</w:t>
      </w:r>
      <w:r w:rsidR="00392545">
        <w:t xml:space="preserve"> à titre </w:t>
      </w:r>
      <w:r w:rsidR="00441060">
        <w:t>indicatif</w:t>
      </w:r>
      <w:r w:rsidR="00976287">
        <w:t xml:space="preserve">. </w:t>
      </w:r>
      <w:r w:rsidR="00DD7ADC">
        <w:t>L’adaptation</w:t>
      </w:r>
      <w:r w:rsidR="00976287">
        <w:t xml:space="preserve"> de ce modèle à un projet de dépôt spécifique </w:t>
      </w:r>
      <w:r w:rsidR="00DD7ADC">
        <w:t>doit</w:t>
      </w:r>
      <w:r w:rsidR="00976287">
        <w:t xml:space="preserve"> être validée par le conseiller juridique de chacun des signataires.</w:t>
      </w:r>
    </w:p>
    <w:p w14:paraId="4697F11E" w14:textId="77777777" w:rsidR="000D3DB8" w:rsidRDefault="000D3DB8">
      <w:pPr>
        <w:pStyle w:val="Corpsdetexte"/>
        <w:rPr>
          <w:sz w:val="26"/>
        </w:rPr>
      </w:pPr>
    </w:p>
    <w:p w14:paraId="4E09E12B" w14:textId="77777777" w:rsidR="000D3DB8" w:rsidRDefault="000D3DB8">
      <w:pPr>
        <w:pStyle w:val="Corpsdetexte"/>
        <w:spacing w:before="2"/>
        <w:rPr>
          <w:sz w:val="26"/>
        </w:rPr>
      </w:pPr>
    </w:p>
    <w:p w14:paraId="6C0FFD38" w14:textId="77777777" w:rsidR="000D3DB8" w:rsidRDefault="00976287">
      <w:pPr>
        <w:pStyle w:val="Titre1"/>
        <w:spacing w:before="1"/>
      </w:pPr>
      <w:r>
        <w:t>UTILISATION FACULTATIVE ET BULLES</w:t>
      </w:r>
    </w:p>
    <w:p w14:paraId="3C723BF0" w14:textId="77777777" w:rsidR="000D3DB8" w:rsidRDefault="000D3DB8">
      <w:pPr>
        <w:pStyle w:val="Corpsdetexte"/>
        <w:spacing w:before="9"/>
        <w:rPr>
          <w:b/>
          <w:sz w:val="20"/>
        </w:rPr>
      </w:pPr>
    </w:p>
    <w:p w14:paraId="057243ED" w14:textId="77777777" w:rsidR="000D3DB8" w:rsidRDefault="00976287">
      <w:pPr>
        <w:pStyle w:val="Corpsdetexte"/>
        <w:spacing w:before="1"/>
        <w:ind w:left="780" w:right="117"/>
        <w:jc w:val="both"/>
      </w:pPr>
      <w:r>
        <w:t>Le modèle de convention de dépôt proposé par BAnQ spécifie parfois que l’utilisation d’une disposition est facultative. Cette mention ne signifie pas que les autres dispositions sont obligatoires ou non modifiables.</w:t>
      </w:r>
    </w:p>
    <w:p w14:paraId="0BA4977E" w14:textId="77777777" w:rsidR="000D3DB8" w:rsidRDefault="000D3DB8">
      <w:pPr>
        <w:pStyle w:val="Corpsdetexte"/>
        <w:spacing w:before="10"/>
        <w:rPr>
          <w:sz w:val="20"/>
        </w:rPr>
      </w:pPr>
    </w:p>
    <w:p w14:paraId="44547FAF" w14:textId="77777777" w:rsidR="000D3DB8" w:rsidRDefault="00976287">
      <w:pPr>
        <w:pStyle w:val="Corpsdetexte"/>
        <w:ind w:left="780" w:right="123"/>
        <w:jc w:val="both"/>
      </w:pPr>
      <w:r>
        <w:t>Les bulles sont suggérées à titre d’aide-mémoire et ne font pas partie du document à signer par les parties.</w:t>
      </w:r>
    </w:p>
    <w:p w14:paraId="78B33E47" w14:textId="77777777" w:rsidR="000D3DB8" w:rsidRDefault="000D3DB8">
      <w:pPr>
        <w:pStyle w:val="Corpsdetexte"/>
        <w:rPr>
          <w:sz w:val="26"/>
        </w:rPr>
      </w:pPr>
    </w:p>
    <w:p w14:paraId="0F69249B" w14:textId="77777777" w:rsidR="000D3DB8" w:rsidRDefault="000D3DB8" w:rsidP="00C149A5">
      <w:pPr>
        <w:pStyle w:val="Corpsdetexte"/>
        <w:rPr>
          <w:sz w:val="26"/>
        </w:rPr>
      </w:pPr>
    </w:p>
    <w:p w14:paraId="4FADF6B2" w14:textId="77777777" w:rsidR="000D3DB8" w:rsidRDefault="00976287">
      <w:pPr>
        <w:pStyle w:val="Titre1"/>
      </w:pPr>
      <w:r>
        <w:t>FRAIS DE REPRODUCTION</w:t>
      </w:r>
    </w:p>
    <w:p w14:paraId="5FDDE0D4" w14:textId="77777777" w:rsidR="000D3DB8" w:rsidRDefault="000D3DB8">
      <w:pPr>
        <w:pStyle w:val="Corpsdetexte"/>
        <w:spacing w:before="8"/>
        <w:rPr>
          <w:b/>
          <w:sz w:val="20"/>
        </w:rPr>
      </w:pPr>
    </w:p>
    <w:p w14:paraId="5E0720DF" w14:textId="33C6DBB2" w:rsidR="000D3DB8" w:rsidRDefault="00976287">
      <w:pPr>
        <w:ind w:left="780" w:right="116"/>
        <w:jc w:val="both"/>
        <w:rPr>
          <w:sz w:val="24"/>
        </w:rPr>
      </w:pPr>
      <w:r>
        <w:rPr>
          <w:sz w:val="24"/>
        </w:rPr>
        <w:t xml:space="preserve">Le gouvernement indexe annuellement la tarification prévue au </w:t>
      </w:r>
      <w:r>
        <w:rPr>
          <w:i/>
          <w:sz w:val="24"/>
        </w:rPr>
        <w:t xml:space="preserve">Règlement sur les frais exigibles pour la transcription, la reproduction et la transmission de documents et de renseignements </w:t>
      </w:r>
      <w:r w:rsidR="00DD7ADC">
        <w:rPr>
          <w:i/>
          <w:sz w:val="24"/>
        </w:rPr>
        <w:t>personnels</w:t>
      </w:r>
      <w:r>
        <w:rPr>
          <w:sz w:val="24"/>
        </w:rPr>
        <w:t xml:space="preserve">, mentionné au paragraphe </w:t>
      </w:r>
      <w:r w:rsidR="00653791">
        <w:rPr>
          <w:sz w:val="24"/>
        </w:rPr>
        <w:t>e</w:t>
      </w:r>
      <w:r>
        <w:rPr>
          <w:sz w:val="24"/>
        </w:rPr>
        <w:t xml:space="preserve">) de l’article </w:t>
      </w:r>
      <w:r w:rsidR="00653791">
        <w:rPr>
          <w:sz w:val="24"/>
        </w:rPr>
        <w:t>5</w:t>
      </w:r>
      <w:r>
        <w:rPr>
          <w:sz w:val="24"/>
        </w:rPr>
        <w:t xml:space="preserve"> du modèle de convention. </w:t>
      </w:r>
      <w:r w:rsidR="00DD7ADC">
        <w:rPr>
          <w:sz w:val="24"/>
        </w:rPr>
        <w:t>L’</w:t>
      </w:r>
      <w:r w:rsidR="00DD7ADC" w:rsidRPr="00DD7ADC">
        <w:rPr>
          <w:sz w:val="24"/>
        </w:rPr>
        <w:t>Éditeur officiel</w:t>
      </w:r>
      <w:r w:rsidR="00DD7ADC">
        <w:rPr>
          <w:sz w:val="24"/>
        </w:rPr>
        <w:t xml:space="preserve"> du Québec</w:t>
      </w:r>
      <w:r>
        <w:rPr>
          <w:sz w:val="24"/>
        </w:rPr>
        <w:t xml:space="preserve"> le tient à jour à l’adresse suivante : </w:t>
      </w:r>
      <w:hyperlink r:id="rId7">
        <w:r>
          <w:rPr>
            <w:color w:val="0000FF"/>
            <w:sz w:val="24"/>
            <w:u w:val="single" w:color="0000FF"/>
          </w:rPr>
          <w:t>http://legisquebec.gouv.qc.ca/fr/ShowDoc/cr/A-2.1,%20r.%203</w:t>
        </w:r>
      </w:hyperlink>
    </w:p>
    <w:p w14:paraId="5284EE84" w14:textId="77777777" w:rsidR="000D3DB8" w:rsidRPr="00C149A5" w:rsidRDefault="000D3DB8">
      <w:pPr>
        <w:pStyle w:val="Corpsdetexte"/>
        <w:rPr>
          <w:sz w:val="26"/>
        </w:rPr>
      </w:pPr>
    </w:p>
    <w:p w14:paraId="50BF202F" w14:textId="77777777" w:rsidR="000D3DB8" w:rsidRPr="00C149A5" w:rsidRDefault="000D3DB8">
      <w:pPr>
        <w:pStyle w:val="Corpsdetexte"/>
        <w:rPr>
          <w:sz w:val="26"/>
        </w:rPr>
      </w:pPr>
    </w:p>
    <w:p w14:paraId="46336146" w14:textId="77777777" w:rsidR="000D3DB8" w:rsidRDefault="00976287">
      <w:pPr>
        <w:pStyle w:val="Titre1"/>
        <w:spacing w:before="93"/>
      </w:pPr>
      <w:r>
        <w:t>ÉTAPES PRÉALABLES À LA SIGNATURE</w:t>
      </w:r>
    </w:p>
    <w:p w14:paraId="3C27A1C2" w14:textId="77777777" w:rsidR="000D3DB8" w:rsidRDefault="000D3DB8">
      <w:pPr>
        <w:pStyle w:val="Corpsdetexte"/>
        <w:spacing w:before="9"/>
        <w:rPr>
          <w:b/>
          <w:sz w:val="20"/>
        </w:rPr>
      </w:pPr>
    </w:p>
    <w:p w14:paraId="57755575" w14:textId="77777777" w:rsidR="000D3DB8" w:rsidRDefault="00976287">
      <w:pPr>
        <w:pStyle w:val="Corpsdetexte"/>
        <w:spacing w:before="1"/>
        <w:ind w:left="780"/>
      </w:pPr>
      <w:r>
        <w:rPr>
          <w:u w:val="single"/>
        </w:rPr>
        <w:t>Avant</w:t>
      </w:r>
      <w:r>
        <w:t xml:space="preserve"> qu’une convention de dépôt ne soit signée par les parties, celles-ci doivent s’assurer que </w:t>
      </w:r>
      <w:r>
        <w:rPr>
          <w:u w:val="single"/>
        </w:rPr>
        <w:t>toutes</w:t>
      </w:r>
      <w:r>
        <w:t xml:space="preserve"> les étapes suivantes ont été franchies</w:t>
      </w:r>
      <w:r>
        <w:rPr>
          <w:u w:val="single"/>
        </w:rPr>
        <w:t xml:space="preserve"> dans l’ordre</w:t>
      </w:r>
      <w:r>
        <w:t xml:space="preserve"> :</w:t>
      </w:r>
    </w:p>
    <w:p w14:paraId="4B5C5C5E" w14:textId="77777777" w:rsidR="000D3DB8" w:rsidRDefault="000D3DB8">
      <w:pPr>
        <w:pStyle w:val="Corpsdetexte"/>
        <w:spacing w:before="9"/>
        <w:rPr>
          <w:sz w:val="20"/>
        </w:rPr>
      </w:pPr>
    </w:p>
    <w:p w14:paraId="31506D72" w14:textId="77777777" w:rsidR="000D3DB8" w:rsidRDefault="00976287" w:rsidP="00C149A5">
      <w:pPr>
        <w:pStyle w:val="Corpsdetexte"/>
        <w:tabs>
          <w:tab w:val="left" w:pos="1560"/>
        </w:tabs>
        <w:ind w:left="1500" w:right="215" w:hanging="360"/>
      </w:pPr>
      <w:r>
        <w:t xml:space="preserve">1° </w:t>
      </w:r>
      <w:r w:rsidR="00653791">
        <w:tab/>
      </w:r>
      <w:r>
        <w:t>les parties soumettent leur projet de convention de dépôt à BAnQ ;</w:t>
      </w:r>
    </w:p>
    <w:p w14:paraId="75838C72" w14:textId="77777777" w:rsidR="000D3DB8" w:rsidRDefault="000D3DB8">
      <w:pPr>
        <w:pStyle w:val="Corpsdetexte"/>
        <w:spacing w:before="10"/>
        <w:rPr>
          <w:sz w:val="20"/>
        </w:rPr>
      </w:pPr>
    </w:p>
    <w:p w14:paraId="52AFF00B" w14:textId="6EE712BA" w:rsidR="000D3DB8" w:rsidRDefault="00976287" w:rsidP="00C149A5">
      <w:pPr>
        <w:pStyle w:val="Corpsdetexte"/>
        <w:tabs>
          <w:tab w:val="left" w:pos="1560"/>
        </w:tabs>
        <w:ind w:left="1500" w:right="215" w:hanging="360"/>
      </w:pPr>
      <w:r>
        <w:t>2°</w:t>
      </w:r>
      <w:r w:rsidR="00653791">
        <w:tab/>
      </w:r>
      <w:r>
        <w:t>BAnQ demande l’avis au Conseil du patrimoine culturel du Québec, qui agit à  titre consultatif et dont l’avis ne lie pas BAnQ</w:t>
      </w:r>
      <w:r>
        <w:rPr>
          <w:spacing w:val="-9"/>
        </w:rPr>
        <w:t xml:space="preserve"> </w:t>
      </w:r>
      <w:r>
        <w:t>;</w:t>
      </w:r>
    </w:p>
    <w:p w14:paraId="4298AEF0" w14:textId="77777777" w:rsidR="000D3DB8" w:rsidRDefault="000D3DB8">
      <w:pPr>
        <w:pStyle w:val="Corpsdetexte"/>
        <w:spacing w:before="10"/>
        <w:rPr>
          <w:sz w:val="20"/>
        </w:rPr>
      </w:pPr>
    </w:p>
    <w:p w14:paraId="767BF7F7" w14:textId="77777777" w:rsidR="000D3DB8" w:rsidRDefault="00976287" w:rsidP="00C149A5">
      <w:pPr>
        <w:pStyle w:val="Corpsdetexte"/>
        <w:tabs>
          <w:tab w:val="left" w:pos="1560"/>
        </w:tabs>
        <w:ind w:left="1500" w:right="215" w:hanging="360"/>
      </w:pPr>
      <w:r>
        <w:t xml:space="preserve">3° </w:t>
      </w:r>
      <w:r w:rsidR="00653791">
        <w:tab/>
      </w:r>
      <w:r>
        <w:t>le Conseil du patrimoine culturel du Québec transmet à BAnQ son avis sur le projet de dépôt ;</w:t>
      </w:r>
    </w:p>
    <w:p w14:paraId="0CE4A336" w14:textId="77777777" w:rsidR="000D3DB8" w:rsidRPr="00C149A5" w:rsidRDefault="000D3DB8" w:rsidP="00C149A5">
      <w:pPr>
        <w:pStyle w:val="Corpsdetexte"/>
        <w:tabs>
          <w:tab w:val="left" w:pos="1560"/>
        </w:tabs>
        <w:ind w:left="1500" w:right="215" w:hanging="360"/>
      </w:pPr>
    </w:p>
    <w:p w14:paraId="3A56186C" w14:textId="77777777" w:rsidR="000D3DB8" w:rsidRDefault="00976287" w:rsidP="00C149A5">
      <w:pPr>
        <w:pStyle w:val="Corpsdetexte"/>
        <w:tabs>
          <w:tab w:val="left" w:pos="1560"/>
        </w:tabs>
        <w:ind w:left="1500" w:right="215" w:hanging="360"/>
      </w:pPr>
      <w:r>
        <w:t xml:space="preserve">4° </w:t>
      </w:r>
      <w:r w:rsidR="00653791">
        <w:tab/>
      </w:r>
      <w:r>
        <w:t>BAnQ autorise le dépôt.</w:t>
      </w:r>
    </w:p>
    <w:p w14:paraId="13F3BDDB" w14:textId="77777777" w:rsidR="000D3DB8" w:rsidRDefault="000D3DB8">
      <w:pPr>
        <w:pStyle w:val="Corpsdetexte"/>
        <w:rPr>
          <w:sz w:val="26"/>
        </w:rPr>
      </w:pPr>
    </w:p>
    <w:p w14:paraId="08C72D24" w14:textId="77777777" w:rsidR="000D3DB8" w:rsidRDefault="000D3DB8">
      <w:pPr>
        <w:pStyle w:val="Corpsdetexte"/>
        <w:rPr>
          <w:sz w:val="26"/>
        </w:rPr>
      </w:pPr>
    </w:p>
    <w:p w14:paraId="5C1B627E" w14:textId="77777777" w:rsidR="000D3DB8" w:rsidRDefault="00976287">
      <w:pPr>
        <w:pStyle w:val="Titre1"/>
        <w:spacing w:before="158"/>
      </w:pPr>
      <w:r>
        <w:t>SUITE À LA SIGNATURE</w:t>
      </w:r>
    </w:p>
    <w:p w14:paraId="219E6041" w14:textId="77777777" w:rsidR="000D3DB8" w:rsidRPr="00C149A5" w:rsidRDefault="000D3DB8">
      <w:pPr>
        <w:pStyle w:val="Corpsdetexte"/>
        <w:rPr>
          <w:sz w:val="26"/>
        </w:rPr>
      </w:pPr>
    </w:p>
    <w:p w14:paraId="53DF6758" w14:textId="77777777" w:rsidR="000D3DB8" w:rsidRPr="00C149A5" w:rsidRDefault="000D3DB8" w:rsidP="00C149A5">
      <w:pPr>
        <w:pStyle w:val="Corpsdetexte"/>
        <w:rPr>
          <w:sz w:val="26"/>
        </w:rPr>
      </w:pPr>
    </w:p>
    <w:p w14:paraId="3C8C6A9E" w14:textId="77777777" w:rsidR="000D3DB8" w:rsidRDefault="00976287">
      <w:pPr>
        <w:pStyle w:val="Corpsdetexte"/>
        <w:ind w:left="780"/>
      </w:pPr>
      <w:r>
        <w:t>L’organisme public fait parvenir à BAnQ un exemplaire signé de l’entente de dépôt.</w:t>
      </w:r>
    </w:p>
    <w:p w14:paraId="71E30C75" w14:textId="77777777" w:rsidR="000D3DB8" w:rsidRDefault="000D3DB8">
      <w:pPr>
        <w:pStyle w:val="Corpsdetexte"/>
        <w:spacing w:before="8"/>
        <w:rPr>
          <w:sz w:val="23"/>
        </w:rPr>
      </w:pPr>
    </w:p>
    <w:sectPr w:rsidR="000D3DB8" w:rsidSect="00286B7D">
      <w:footerReference w:type="default" r:id="rId8"/>
      <w:type w:val="continuous"/>
      <w:pgSz w:w="12250" w:h="20170"/>
      <w:pgMar w:top="980" w:right="1320" w:bottom="156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4373" w14:textId="77777777" w:rsidR="00286B7D" w:rsidRDefault="00286B7D" w:rsidP="00286B7D">
      <w:r>
        <w:separator/>
      </w:r>
    </w:p>
  </w:endnote>
  <w:endnote w:type="continuationSeparator" w:id="0">
    <w:p w14:paraId="1699D2B0" w14:textId="77777777" w:rsidR="00286B7D" w:rsidRDefault="00286B7D" w:rsidP="0028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8862" w14:textId="0FBB4D72" w:rsidR="00286B7D" w:rsidRDefault="0047718B" w:rsidP="00286B7D">
    <w:pPr>
      <w:spacing w:before="94"/>
      <w:ind w:right="120"/>
      <w:jc w:val="right"/>
      <w:rPr>
        <w:sz w:val="18"/>
      </w:rPr>
    </w:pPr>
    <w:r>
      <w:rPr>
        <w:sz w:val="18"/>
      </w:rPr>
      <w:t xml:space="preserve">Mise </w:t>
    </w:r>
    <w:r w:rsidR="00286B7D">
      <w:rPr>
        <w:sz w:val="18"/>
      </w:rPr>
      <w:t>à jour : 2020-05</w:t>
    </w:r>
  </w:p>
  <w:p w14:paraId="045AEA81" w14:textId="77777777" w:rsidR="00286B7D" w:rsidRDefault="00286B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7BF3" w14:textId="77777777" w:rsidR="00286B7D" w:rsidRDefault="00286B7D" w:rsidP="00286B7D">
      <w:r>
        <w:separator/>
      </w:r>
    </w:p>
  </w:footnote>
  <w:footnote w:type="continuationSeparator" w:id="0">
    <w:p w14:paraId="189D0B85" w14:textId="77777777" w:rsidR="00286B7D" w:rsidRDefault="00286B7D" w:rsidP="0028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B8"/>
    <w:rsid w:val="000D3DB8"/>
    <w:rsid w:val="001C5E64"/>
    <w:rsid w:val="00214D33"/>
    <w:rsid w:val="00286B7D"/>
    <w:rsid w:val="00392545"/>
    <w:rsid w:val="00441060"/>
    <w:rsid w:val="0047718B"/>
    <w:rsid w:val="0057161B"/>
    <w:rsid w:val="00653791"/>
    <w:rsid w:val="00696708"/>
    <w:rsid w:val="008312D7"/>
    <w:rsid w:val="008F03E2"/>
    <w:rsid w:val="00971899"/>
    <w:rsid w:val="00976287"/>
    <w:rsid w:val="009E66DC"/>
    <w:rsid w:val="009F03ED"/>
    <w:rsid w:val="00B46918"/>
    <w:rsid w:val="00C149A5"/>
    <w:rsid w:val="00D7186F"/>
    <w:rsid w:val="00D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EDEF"/>
  <w15:docId w15:val="{A21E4477-0490-4AF9-99A7-BCAD4A4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uiPriority w:val="1"/>
    <w:qFormat/>
    <w:pPr>
      <w:ind w:left="78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37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791"/>
    <w:rPr>
      <w:rFonts w:ascii="Segoe UI" w:eastAsia="Arial" w:hAnsi="Segoe UI" w:cs="Segoe UI"/>
      <w:sz w:val="18"/>
      <w:szCs w:val="18"/>
      <w:lang w:val="fr-CA" w:eastAsia="fr-CA" w:bidi="fr-CA"/>
    </w:rPr>
  </w:style>
  <w:style w:type="character" w:styleId="Marquedecommentaire">
    <w:name w:val="annotation reference"/>
    <w:basedOn w:val="Policepardfaut"/>
    <w:uiPriority w:val="99"/>
    <w:semiHidden/>
    <w:unhideWhenUsed/>
    <w:rsid w:val="009E66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6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6DC"/>
    <w:rPr>
      <w:rFonts w:ascii="Arial" w:eastAsia="Arial" w:hAnsi="Arial" w:cs="Arial"/>
      <w:sz w:val="20"/>
      <w:szCs w:val="20"/>
      <w:lang w:val="fr-CA" w:eastAsia="fr-CA" w:bidi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6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6DC"/>
    <w:rPr>
      <w:rFonts w:ascii="Arial" w:eastAsia="Arial" w:hAnsi="Arial" w:cs="Arial"/>
      <w:b/>
      <w:bCs/>
      <w:sz w:val="20"/>
      <w:szCs w:val="20"/>
      <w:lang w:val="fr-CA"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286B7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6B7D"/>
    <w:rPr>
      <w:rFonts w:ascii="Arial" w:eastAsia="Arial" w:hAnsi="Arial" w:cs="Arial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286B7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6B7D"/>
    <w:rPr>
      <w:rFonts w:ascii="Arial" w:eastAsia="Arial" w:hAnsi="Arial" w:cs="Arial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gisquebec.gouv.qc.ca/fr/ShowDoc/cr/A-2.1%2C%20r.%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dépôt d’archives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Bouchard, Audrey</dc:creator>
  <cp:lastModifiedBy>Bouchard, Audrey</cp:lastModifiedBy>
  <cp:revision>2</cp:revision>
  <dcterms:created xsi:type="dcterms:W3CDTF">2022-07-25T19:07:00Z</dcterms:created>
  <dcterms:modified xsi:type="dcterms:W3CDTF">2022-07-25T19:07:00Z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2020-04-15T00:00:00Z</vt:filetime>
  </property>
</Properties>
</file>